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L1010060</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L1010060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L1010060</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concert en noir et blanc, au format vertical, saisie dans un petit club dont le mur est couvert d'inscriptions. Une guitariste-chanteuse, la tête renversée et les yeux clos, occupe le premier plan gauche, tandis qu'un second musicien coiffé d'un bonnet reste en retrait. </w:t>
      </w:r>
      <w:r>
        <w:rPr>
          <w:rFonts w:ascii="Calibri" w:hAnsi="Calibri"/>
          <w:color w:val="1A4A8A"/>
          <w:sz w:val="18"/>
          <w:u w:val="single"/>
        </w:rPr>
        <w:t>Le cadrage en diagonale, structuré par le pied de micro, organise la lecture entre les deux protagonistes.</w:t>
      </w:r>
      <w:r>
        <w:rPr>
          <w:rFonts w:ascii="Calibri" w:hAnsi="Calibri"/>
          <w:color w:val="1A4A8A"/>
          <w:sz w:val="18"/>
          <w:u w:val="none"/>
        </w:rPr>
      </w:r>
    </w:p>
    <w:p>
      <w:pPr>
        <w:spacing w:before="0" w:after="40"/>
        <w:jc w:val="left"/>
      </w:pPr>
      <w:r>
        <w:rPr>
          <w:rFonts w:ascii="Calibri" w:hAnsi="Calibri"/>
          <w:color w:val="1A4A8A"/>
          <w:sz w:val="18"/>
          <w:u w:val="none"/>
        </w:rPr>
        <w:t xml:space="preserve">L'éclairage latéral, très contrasté, découpe la silhouette sur un fond quasi noir et fait ressortir la matière du mur. </w:t>
      </w:r>
      <w:r>
        <w:rPr>
          <w:rFonts w:ascii="Calibri" w:hAnsi="Calibri"/>
          <w:color w:val="1A4A8A"/>
          <w:sz w:val="18"/>
          <w:u w:val="single"/>
        </w:rPr>
        <w:t>La posture abandonnée de la chanteuse traduit une immersion totale dans la performance, que le monochrome renforce.</w:t>
      </w:r>
      <w:r>
        <w:rPr>
          <w:rFonts w:ascii="Calibri" w:hAnsi="Calibri"/>
          <w:color w:val="1A4A8A"/>
          <w:sz w:val="18"/>
          <w:u w:val="none"/>
        </w:rPr>
        <w:t xml:space="preserve"> Câbles, pédaliers et bouteille d'eau, laissés visibles, assument un parti pris documentaire, brut et sans mise en scène.</w:t>
      </w:r>
    </w:p>
    <w:p>
      <w:pPr>
        <w:spacing w:before="0" w:after="40"/>
        <w:jc w:val="left"/>
      </w:pPr>
      <w:r>
        <w:rPr>
          <w:rFonts w:ascii="Calibri" w:hAnsi="Calibri"/>
          <w:color w:val="1A4A8A"/>
          <w:sz w:val="18"/>
          <w:u w:val="none"/>
        </w:rPr>
        <w:t xml:space="preserve">Cette image s'adresse à la presse musicale, aux amateurs de scène indépendante et aux communications de salles ou d'artistes. </w:t>
      </w:r>
      <w:r>
        <w:rPr>
          <w:rFonts w:ascii="Calibri" w:hAnsi="Calibri"/>
          <w:color w:val="1A4A8A"/>
          <w:sz w:val="18"/>
          <w:u w:val="single"/>
        </w:rPr>
        <w:t>Elle transmet efficacement l'énergie et l'authenticité d'un live de proximité.</w:t>
      </w:r>
      <w:r>
        <w:rPr>
          <w:rFonts w:ascii="Calibri" w:hAnsi="Calibri"/>
          <w:color w:val="1A4A8A"/>
          <w:sz w:val="18"/>
          <w:u w:val="none"/>
        </w:rPr>
        <w:t xml:space="preserve"> Son encombrement au premier plan et le second musicien plongé dans l'ombre la destinent toutefois à un usage éditorial plutôt qu'à une promotion formelle.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Voix en contre-jour</w:t>
      </w:r>
    </w:p>
    <w:p>
      <w:pPr>
        <w:pStyle w:val="ListBullet"/>
        <w:spacing w:before="0" w:after="60"/>
      </w:pPr>
      <w:r>
        <w:rPr>
          <w:rFonts w:ascii="Calibri" w:hAnsi="Calibri"/>
          <w:color w:val="1A4A8A"/>
          <w:sz w:val="18"/>
        </w:rPr>
        <w:t>Là où les câbles dorment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Slowdive — Sugar for the Pill</w:t>
      </w:r>
    </w:p>
    <w:p>
      <w:pPr>
        <w:spacing w:before="0" w:after="20"/>
        <w:jc w:val="left"/>
      </w:pPr>
      <w:r>
        <w:rPr>
          <w:rFonts w:ascii="Calibri" w:hAnsi="Calibri"/>
          <w:b w:val="0"/>
          <w:i w:val="0"/>
          <w:color w:val="1A4A8A"/>
          <w:sz w:val="16"/>
        </w:rPr>
        <w:t xml:space="preserve">     Guitares réverbérées et voix planante qui prolongent la tête renversée de la guitariste, perdue dans sa transe sur une scène noyée d'ombres</w:t>
      </w:r>
    </w:p>
    <w:p>
      <w:pPr>
        <w:pStyle w:val="ListBullet"/>
        <w:spacing w:before="0" w:after="60"/>
      </w:pPr>
      <w:r>
        <w:rPr>
          <w:rFonts w:ascii="Calibri" w:hAnsi="Calibri"/>
          <w:color w:val="1A4A8A"/>
          <w:sz w:val="18"/>
        </w:rPr>
        <w:t>Rachel's — Water from the Same Source</w:t>
      </w:r>
    </w:p>
    <w:p>
      <w:pPr>
        <w:spacing w:before="0" w:after="20"/>
        <w:jc w:val="left"/>
      </w:pPr>
      <w:r>
        <w:rPr>
          <w:rFonts w:ascii="Calibri" w:hAnsi="Calibri"/>
          <w:b w:val="0"/>
          <w:i w:val="0"/>
          <w:color w:val="1A4A8A"/>
          <w:sz w:val="16"/>
        </w:rPr>
        <w:t xml:space="preserve">     Cordes et piano en clair-obscur qui épousent le contraste du noir et blanc et l'intimité brute de cette petite salle de concert</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L1010060</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22:00:20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1/125s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f/1.7 offrent ici une focale grand-angle qui rapproche du sujet tout en intégrant l'environnement de scène. L'ouverture à f/1.8 maximise la lumière disponible et isole la guitariste du fond, tandis que le bassiste reste net grâce à la profondeur de champ encore suffisante à cette distance. À ISO 6400, le capteur 60 Mpx maîtrise le bruit, dont le grain contribue à l'esthétique du noir et blanc ; le 1/125 s fige correctement la posture, au prix d'un risque de léger flou de bougé sur les mains en mouvement.</w:t>
        <w:br/>
        <w:br/>
        <w:t>*(Remarque : l'équivalent 50 mm indiqué dans l'EXIF est incohérent avec les 28 mm réels du Q3 ; le rendu visuel correspond bien à un 28 mm, probablement recadré en format vertical.)*</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60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fortement asymétrique vers les ombres (76 % des pixels, moyenne à 47/255) : près de la moitié de l'image est écrêtée à 0 (49,64 %), alors que les blancs restent maîtrisés (1,14 %), ce qui traduit une exposition calée sur les hautes lumières pour préserver les détails des zones éclairées. Le mur lumineux et la guitariste, isolés par le faisceau, forment un îlot de tons moyens et clairs (24 % cumulés) qui se détache d'un fond noir absorbant, et l'écart-type élevé (67,6) confirme ce contraste dramatique. Ce parti pris de clair-obscur sacrifie le second musicien et la scène à droite, qui sombrent dans le noir, mais il concentre le regard sur l'expressivité du sujet principal et restitue l'atmosphère d'une salle de concert intimiste.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noirs écrêtés à 49,64 % se fondront en aplats sans détail : les zones sombres (arrière-plan, scène, vêtements) perdront toute différenciation, et les pieds de micro ou câbles en bordure risquent de disparaître sur papier mat, qui plafonne sa Dmax. Les blancs écrêtés (1,14 %) restent limités au mur éclairé et aux reflets, mais ils laisseront des zones sans encre ; une épreuve sur papier baryté ou satiné préservera mieux les nuances de la peau et de la guitare.</w:t>
      </w:r>
    </w:p>
    <w:p>
      <w:pPr>
        <w:pStyle w:val="ListBullet"/>
        <w:spacing w:before="0" w:after="60"/>
      </w:pPr>
      <w:r>
        <w:rPr>
          <w:rFonts w:ascii="Calibri" w:hAnsi="Calibri"/>
          <w:color w:val="1A4A8A"/>
          <w:sz w:val="18"/>
        </w:rPr>
        <w:t>Format 30x45 cm conseillé, ratio 2:3</w:t>
      </w:r>
    </w:p>
    <w:p>
      <w:pPr>
        <w:pStyle w:val="ListBullet"/>
        <w:spacing w:before="0" w:after="60"/>
      </w:pPr>
      <w:r>
        <w:rPr>
          <w:rFonts w:ascii="Calibri" w:hAnsi="Calibri"/>
          <w:color w:val="1A4A8A"/>
          <w:sz w:val="18"/>
        </w:rPr>
        <w:t>Papier baryta mat, grain préservé</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L1010060</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Cadrage vertical dynamique</w:t>
      </w:r>
      <w:r>
        <w:rPr>
          <w:rFonts w:ascii="Calibri" w:hAnsi="Calibri"/>
          <w:color w:val="1A4A8A"/>
          <w:sz w:val="20"/>
          <w:u w:val="none"/>
        </w:rPr>
        <w:t xml:space="preserve"> : le micro en diagonale et le manche de la guitare structurent l'image et guident le regard vers le visage renversé de la chanteuse. Le second musicien, en retrait, donne de la profondeur de champ à la scène.</w:t>
        <w:br/>
        <w:t xml:space="preserve">- </w:t>
      </w:r>
      <w:r>
        <w:rPr>
          <w:rFonts w:ascii="Calibri" w:hAnsi="Calibri"/>
          <w:color w:val="1A4A8A"/>
          <w:sz w:val="20"/>
          <w:u w:val="single"/>
        </w:rPr>
        <w:t>Gestion de la lumière</w:t>
      </w:r>
      <w:r>
        <w:rPr>
          <w:rFonts w:ascii="Calibri" w:hAnsi="Calibri"/>
          <w:color w:val="1A4A8A"/>
          <w:sz w:val="20"/>
          <w:u w:val="none"/>
        </w:rPr>
        <w:t xml:space="preserve"> : le faisceau latéral détache le profil et le haut du corps du sujet principal sur un fond sombre. Le contraste en noir et blanc conserve les détails des textures (résille, graffitis du mur, pull jacquard).</w:t>
        <w:br/>
        <w:t xml:space="preserve">- </w:t>
      </w:r>
      <w:r>
        <w:rPr>
          <w:rFonts w:ascii="Calibri" w:hAnsi="Calibri"/>
          <w:color w:val="1A4A8A"/>
          <w:sz w:val="20"/>
          <w:u w:val="single"/>
        </w:rPr>
        <w:t>Instant bien choisi</w:t>
      </w:r>
      <w:r>
        <w:rPr>
          <w:rFonts w:ascii="Calibri" w:hAnsi="Calibri"/>
          <w:color w:val="1A4A8A"/>
          <w:sz w:val="20"/>
          <w:u w:val="none"/>
        </w:rPr>
        <w:t xml:space="preserve"> : la posture (tête en arrière, yeux fermés) rend l'intensité du jeu, avec une netteté suffisante pour figer le mouvement en faible lumière.</w:t>
      </w:r>
    </w:p>
    <w:p>
      <w:pPr>
        <w:spacing w:before="40" w:after="40"/>
        <w:jc w:val="left"/>
      </w:pPr>
      <w:r>
        <w:rPr>
          <w:rFonts w:ascii="Arial" w:hAnsi="Arial"/>
          <w:b/>
          <w:i/>
          <w:color w:val="CC0000"/>
          <w:sz w:val="20"/>
        </w:rPr>
        <w:t>Axes d'amélioration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Conversion monochrome maîtrisée</w:t>
      </w:r>
      <w:r>
        <w:rPr>
          <w:rFonts w:ascii="Calibri" w:hAnsi="Calibri"/>
          <w:color w:val="1A4A8A"/>
          <w:sz w:val="20"/>
          <w:u w:val="none"/>
        </w:rPr>
        <w:t xml:space="preserve"> : les noirs profonds et les hautes lumières contrôlées préservent le détail des textures (pull jacquard, résille, graffitis du mur) sans bouchage ni éclaircie excessifs.</w:t>
        <w:br/>
        <w:t xml:space="preserve">- </w:t>
      </w:r>
      <w:r>
        <w:rPr>
          <w:rFonts w:ascii="Calibri" w:hAnsi="Calibri"/>
          <w:color w:val="1A4A8A"/>
          <w:sz w:val="20"/>
          <w:u w:val="single"/>
        </w:rPr>
        <w:t>Vignettage et éclairage localisé</w:t>
      </w:r>
      <w:r>
        <w:rPr>
          <w:rFonts w:ascii="Calibri" w:hAnsi="Calibri"/>
          <w:color w:val="1A4A8A"/>
          <w:sz w:val="20"/>
          <w:u w:val="none"/>
        </w:rPr>
        <w:t xml:space="preserve"> : la lumière semble sculptée avec subtilité, isolant la guitariste sur le mur éclairé tout en laissant le fond sombre absorber les éléments parasites.</w:t>
        <w:br/>
        <w:t xml:space="preserve">- </w:t>
      </w:r>
      <w:r>
        <w:rPr>
          <w:rFonts w:ascii="Calibri" w:hAnsi="Calibri"/>
          <w:color w:val="1A4A8A"/>
          <w:sz w:val="20"/>
          <w:u w:val="single"/>
        </w:rPr>
        <w:t>Grain naturel et rendu fidèle</w:t>
      </w:r>
      <w:r>
        <w:rPr>
          <w:rFonts w:ascii="Calibri" w:hAnsi="Calibri"/>
          <w:color w:val="1A4A8A"/>
          <w:sz w:val="20"/>
          <w:u w:val="none"/>
        </w:rPr>
        <w:t xml:space="preserve"> : le bruit reste discret et cohérent avec l'ambiance de concert, sans lissage artificiel ni netteté excessive.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du détail dans les noirs profonds du fond et du côté droit, aujourd'hui bouchés, afin de mieux détacher la silhouette du bassiste et de redonner de la profondeur à la scène</w:t>
      </w:r>
    </w:p>
    <w:p>
      <w:pPr>
        <w:pStyle w:val="ListBullet"/>
        <w:spacing w:before="0" w:after="40"/>
        <w:ind w:left="567"/>
      </w:pPr>
      <w:r>
        <w:rPr>
          <w:rFonts w:ascii="Calibri" w:hAnsi="Calibri"/>
          <w:color w:val="1A4A8A"/>
          <w:sz w:val="20"/>
        </w:rPr>
        <w:t>Atténuer la luminosité du mur gauche et du faisceau lumineux, qui concurrencent le visage de la guitariste, par un masque gradué ou un vignettage local pour recentrer le regard</w:t>
      </w:r>
    </w:p>
    <w:p>
      <w:pPr>
        <w:pStyle w:val="ListBullet"/>
        <w:spacing w:before="0" w:after="40"/>
        <w:ind w:left="567"/>
      </w:pPr>
      <w:r>
        <w:rPr>
          <w:rFonts w:ascii="Calibri" w:hAnsi="Calibri"/>
          <w:color w:val="1A4A8A"/>
          <w:sz w:val="20"/>
        </w:rPr>
        <w:t>Réduire l'encombrement visuel du premier plan (câbles, pédales, bouteille, enceinte) en l'assombrissant légèrement et en recadrant au besoin, tout en ajustant le contraste local et la netteté sur le visage et la guitare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photographie de concert en noir et blanc assume l'héritage de Anton Corbijn et de la scène punk documentée par Pennie Smith : contraste brutal, noirs profonds, éclairage latéral qui sculpte la chanteuse-guitariste, tête renversée, dans un abandon quasi extatique. La verticalité du cadre, structurée par le pied de micro qui découpe la composition, installe une vraie tension graphique et relègue le second musicien à une présence spectrale, presque en contrepoint. Le chaos de câbles, pédaliers et bouteille d'eau au premier plan, loin d'être un parasite, ancre l'image dans la matérialité du live, mais il tire l'œil vers le bas et dilue le geste, véritable sujet de la photographie. Le mur de graffitis, éclairé en halo, apporte une identité de lieu, mais sa lisibilité concurrence légèrement le visage, déjà partiellement dissous dans l'ombre. Il faudrait resserrer le cadrage ou sacrifier le premier plan pour gagner en intensité, et chercher le moment où l'axe du micro, le regard et le manche de guitare se répondent plus nettement.</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L1010060</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69.8%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 guitariste, visage et main bien définis. Le second musicien est un peu plus mou, et le micro au premier plan capte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faisceau sur la chanteuse est bien géré, avec des noirs profonds. Le visage et le haut du corps frôlent la surexposition, et les détails se perdent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visible mais cohérent avec le noir et blanc de concert. Il renforce l'ambiance sans nuire à la lecture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moyenne, avec une zone de netteté qui couvre mal le plan du premier plan à l'arrière. Les câbles et pédales au sol sont en partie flous, ce qui distrait.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 posture, la tête renversée et les mains. Aucun flou de bougé gênant malgré la faible lumière.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monochrome, la question de la balance des blancs ne se pose donc pas vraiment. La conversion est neutre, avec des gris équilibrés.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Format vertical qui met bien la guitariste en pied, mais le premier plan encombré et l'enceinte coupée en bas à droite alourdissent la composition. Le micro divise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chanteuse à gauche et le bassiste à droite se répondent, mais le bas de l'image est chargé de câbles et de matériel. Le poids visuel se concentre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perche de micro, le manche de la guitare et les câbles au sol créent des diagonales dynamiques qui guident le regard vers la chanteuse. Les lignes du sol sont un peu parasites.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noir isole bien les sujets, et le mur graffité éclairé ajoute du caractère. Le sol encombré et la bouteille d'eau au premier plan distraient.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de profil à hauteur de scène, naturelle et immersive. Une légère contre-plongée aurait renforcé la présence de l'artiste.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de scène contrastée et dramatique, qui sculpte le visage et la guitare. Elle donne une vraie atmosphère de concert.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et zénithal qui détache la chanteuse du fond sombre. Le bassiste reste dans l'ombre, ce qui crée une hiérarchie voulue.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noirs profonds et hautes lumières, bien adapté au noir et blanc. Quelques détails se perdent dans les ombres.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chanteuse se lit immédiatement comme sujet principal grâce à la lumière et à sa posture. Le second musicien et le matériel diluent un peu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contrasté est classique pour la photo de concert. L'approche est efficace, sans parti pris très singulier, mais l'attitude saisie apporte une touche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et la saisie du geste traduisent bien l'énergie du live. Les éléments de premier plan nuisent un peu à la propreté du rendu.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tête renversée, les yeux fermés et l'abandon dans la musique créent une vraie intensité émotionnelle. L'instant est bien choisi.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duo sur scène, le décor graffité et le matériel racontent la vie d'un club et d'un groupe. Le lien entre les musiciens reste discret.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 de concert authentique et expressive, portée par une belle lumière et un moment fort. Le premier plan encombré et la profondeur de champ limitent un peu l'ensemble.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131</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