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2026-10-28 Charlier Pouilles (5)</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75471"/>
                  <wp:docPr id="1" name="Picture 1"/>
                  <wp:cNvGraphicFramePr>
                    <a:graphicFrameLocks noChangeAspect="1"/>
                  </wp:cNvGraphicFramePr>
                  <a:graphic>
                    <a:graphicData uri="http://schemas.openxmlformats.org/drawingml/2006/picture">
                      <pic:pic>
                        <pic:nvPicPr>
                          <pic:cNvPr id="0" name="2026-10-28 Charlier Pouilles (5)_thumb.jpg"/>
                          <pic:cNvPicPr/>
                        </pic:nvPicPr>
                        <pic:blipFill>
                          <a:blip r:embed="rId10"/>
                          <a:stretch>
                            <a:fillRect/>
                          </a:stretch>
                        </pic:blipFill>
                        <pic:spPr>
                          <a:xfrm>
                            <a:off x="0" y="0"/>
                            <a:ext cx="2794000" cy="1575471"/>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14 octobre 2026</w:t>
            </w:r>
          </w:p>
          <w:p>
            <w:pPr>
              <w:spacing w:before="0" w:after="100"/>
              <w:jc w:val="right"/>
            </w:pPr>
            <w:r>
              <w:rPr>
                <w:rFonts w:ascii="Arial" w:hAnsi="Arial"/>
                <w:b/>
                <w:color w:val="000000"/>
                <w:sz w:val="26"/>
              </w:rPr>
              <w:t>2026-10-28 Charlier</w:t>
            </w:r>
          </w:p>
          <w:p>
            <w:pPr>
              <w:spacing w:before="0" w:after="100"/>
              <w:jc w:val="right"/>
            </w:pPr>
            <w:r>
              <w:rPr>
                <w:rFonts w:ascii="Arial" w:hAnsi="Arial"/>
                <w:b/>
                <w:color w:val="000000"/>
                <w:sz w:val="26"/>
              </w:rPr>
              <w:t>Pouilles (5)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d'architecture vernaculaire, prise en extérieur, représente un ensemble de trulli blancs à toits coniques en pierre sèche, typiques des Pouilles (Alberobello). </w:t>
      </w:r>
      <w:r>
        <w:rPr>
          <w:rFonts w:ascii="Calibri" w:hAnsi="Calibri"/>
          <w:color w:val="1A4A8A"/>
          <w:sz w:val="18"/>
          <w:u w:val="single"/>
        </w:rPr>
        <w:t>Le cadrage frontal et resserré place l'entrée voûtée au centre, entre deux masses de chaux rugueuse qui structurent l'image.</w:t>
      </w:r>
      <w:r>
        <w:rPr>
          <w:rFonts w:ascii="Calibri" w:hAnsi="Calibri"/>
          <w:color w:val="1A4A8A"/>
          <w:sz w:val="18"/>
          <w:u w:val="none"/>
        </w:rPr>
        <w:t xml:space="preserve"> Des pots de plantes et un pavage de pierre animent le premier plan.</w:t>
      </w:r>
    </w:p>
    <w:p>
      <w:pPr>
        <w:spacing w:before="0" w:after="40"/>
        <w:jc w:val="left"/>
      </w:pPr>
      <w:r>
        <w:rPr>
          <w:rFonts w:ascii="Calibri" w:hAnsi="Calibri"/>
          <w:color w:val="1A4A8A"/>
          <w:sz w:val="18"/>
          <w:u w:val="none"/>
        </w:rPr>
        <w:t xml:space="preserve">L'ambiance est méridionale, calme et lumineuse : le ciel bleu profond contraste avec la blancheur des murs et le gris des toits, tandis que les ombres portées modèlent les volumes et les textures. </w:t>
      </w:r>
      <w:r>
        <w:rPr>
          <w:rFonts w:ascii="Calibri" w:hAnsi="Calibri"/>
          <w:color w:val="1A4A8A"/>
          <w:sz w:val="18"/>
          <w:u w:val="single"/>
        </w:rPr>
        <w:t>L'intention semble être de valoriser la sobriété plastique et l'harmonie entre matière, géométrie et lumière naturelle.</w:t>
      </w:r>
      <w:r>
        <w:rPr>
          <w:rFonts w:ascii="Calibri" w:hAnsi="Calibri"/>
          <w:color w:val="1A4A8A"/>
          <w:sz w:val="18"/>
          <w:u w:val="none"/>
        </w:rPr>
        <w:t xml:space="preserve"> L'absence de présence humaine renforce l'impression de quiétude.</w:t>
      </w:r>
    </w:p>
    <w:p>
      <w:pPr>
        <w:spacing w:before="0" w:after="40"/>
        <w:jc w:val="left"/>
      </w:pPr>
      <w:r>
        <w:rPr>
          <w:rFonts w:ascii="Calibri" w:hAnsi="Calibri"/>
          <w:color w:val="1A4A8A"/>
          <w:sz w:val="18"/>
          <w:u w:val="none"/>
        </w:rPr>
        <w:t xml:space="preserve">L'image s'adresse en priorité aux voyageurs, aux amateurs d'architecture et aux acteurs du tourisme, comme le suggère l'enseigne d'hébergement visible sur la façade. </w:t>
      </w:r>
      <w:r>
        <w:rPr>
          <w:rFonts w:ascii="Calibri" w:hAnsi="Calibri"/>
          <w:color w:val="1A4A8A"/>
          <w:sz w:val="18"/>
          <w:u w:val="single"/>
        </w:rPr>
        <w:t>Sa lisibilité immédiate et son esthétique de carte postale lui confèrent un fort pouvoir évocateur pour la promotion touristique ou éditoriale.</w:t>
      </w:r>
      <w:r>
        <w:rPr>
          <w:rFonts w:ascii="Calibri" w:hAnsi="Calibri"/>
          <w:color w:val="1A4A8A"/>
          <w:sz w:val="18"/>
          <w:u w:val="none"/>
        </w:rPr>
        <w:t xml:space="preserve"> Son approche documentaire reste toutefois conventionnelle, limitant sa portée artistique.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Chaux et silence</w:t>
      </w:r>
    </w:p>
    <w:p>
      <w:pPr>
        <w:pStyle w:val="ListBullet"/>
        <w:spacing w:before="0" w:after="60"/>
      </w:pPr>
      <w:r>
        <w:rPr>
          <w:rFonts w:ascii="Calibri" w:hAnsi="Calibri"/>
          <w:color w:val="1A4A8A"/>
          <w:sz w:val="18"/>
        </w:rPr>
        <w:t>Les cônes endormis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Ludovico Einaudi — Fuori dal mondo</w:t>
      </w:r>
    </w:p>
    <w:p>
      <w:pPr>
        <w:spacing w:before="0" w:after="20"/>
        <w:jc w:val="left"/>
      </w:pPr>
      <w:r>
        <w:rPr>
          <w:rFonts w:ascii="Calibri" w:hAnsi="Calibri"/>
          <w:b w:val="0"/>
          <w:i w:val="0"/>
          <w:color w:val="1A4A8A"/>
          <w:sz w:val="16"/>
        </w:rPr>
        <w:t xml:space="preserve">     Mélodie italienne pudique et lumineuse, à l'image des murs chaulés des trulli des Pouilles sous un ciel d'un bleu intense</w:t>
      </w:r>
    </w:p>
    <w:p>
      <w:pPr>
        <w:pStyle w:val="ListBullet"/>
        <w:spacing w:before="0" w:after="60"/>
      </w:pPr>
      <w:r>
        <w:rPr>
          <w:rFonts w:ascii="Calibri" w:hAnsi="Calibri"/>
          <w:color w:val="1A4A8A"/>
          <w:sz w:val="18"/>
        </w:rPr>
        <w:t>Egberto Gismonti — Karaté</w:t>
      </w:r>
    </w:p>
    <w:p>
      <w:pPr>
        <w:spacing w:before="0" w:after="20"/>
        <w:jc w:val="left"/>
      </w:pPr>
      <w:r>
        <w:rPr>
          <w:rFonts w:ascii="Calibri" w:hAnsi="Calibri"/>
          <w:b w:val="0"/>
          <w:i w:val="0"/>
          <w:color w:val="1A4A8A"/>
          <w:sz w:val="16"/>
        </w:rPr>
        <w:t xml:space="preserve">     Guitare solaire et méditative aux accents méditerranéens, en écho à la pierre sèche, à l'ombre fraîche et à la sérénité rustique de ces maisons coniques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2026-10-28 Charlier Pouilles (5)</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14 — 10:18:09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R6m2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RF24-105mm F4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1/80s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Choix techniques d'acquisition</w:t>
      </w:r>
      <w:r>
        <w:rPr>
          <w:rFonts w:ascii="Calibri" w:hAnsi="Calibri"/>
          <w:color w:val="1A4A8A"/>
          <w:sz w:val="18"/>
          <w:u w:val="none"/>
        </w:rPr>
        <w:br/>
        <w:br/>
        <w:t>Le 28 mm (RF24-105 f/4 L) offre un angle modérément large qui embrasse les trois cônes de pierre et la cour, avec une légère perspective ascendante. Fermer à f/22 garantit une profondeur de champ intégrale, des pots de fleurs au premier plan jusqu'aux toits, mais expose à la diffraction, qui adoucit légèrement la microtexture du calcaire et des dalles. Le couple ISO 100 et 1/80 s convient à la lumière franche de fin de matinée : les blancs chaulés restent maîtrisés, sans brûlure, et les ombres conservent du détail, signe d'une exposition prudente, vraisemblablement calée sur les hautes lumières.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10-28 Charlier Pouilles (5)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bien réparti (moyenne 133/255, écart-type 66), avec un pic à 232 correspondant aux enduits chaulés. Les ombres (23,8 %), les tons moyens (42,2 %) et les hautes lumières (33,9 %) s'équilibrent, sans écrêtage notable (noirs 0,09 %, blancs 0 %).</w:t>
        <w:br/>
        <w:br/>
      </w:r>
      <w:r>
        <w:rPr>
          <w:rFonts w:ascii="Calibri" w:hAnsi="Calibri"/>
          <w:color w:val="1A4A8A"/>
          <w:sz w:val="18"/>
          <w:u w:val="single"/>
        </w:rPr>
        <w:t>Zones d'exposition :</w:t>
      </w:r>
      <w:r>
        <w:rPr>
          <w:rFonts w:ascii="Calibri" w:hAnsi="Calibri"/>
          <w:color w:val="1A4A8A"/>
          <w:sz w:val="18"/>
          <w:u w:val="none"/>
        </w:rPr>
        <w:t xml:space="preserve"> L'exposition à droite préserve la texture du crépi blanc, y compris dans les plans les plus éclairés. Les ombres portées, l'embrasure de la porte et le dessous des plantes forment le pôle sombre, tandis que les toits de pierre grise et le ciel dense occupent les tons moyens.</w:t>
        <w:br/>
        <w:br/>
      </w:r>
      <w:r>
        <w:rPr>
          <w:rFonts w:ascii="Calibri" w:hAnsi="Calibri"/>
          <w:color w:val="1A4A8A"/>
          <w:sz w:val="18"/>
          <w:u w:val="single"/>
        </w:rPr>
        <w:t>Ce qu'elles révèlent :</w:t>
      </w:r>
      <w:r>
        <w:rPr>
          <w:rFonts w:ascii="Calibri" w:hAnsi="Calibri"/>
          <w:color w:val="1A4A8A"/>
          <w:sz w:val="18"/>
          <w:u w:val="none"/>
        </w:rPr>
        <w:t xml:space="preserve"> Le fort contraste, maîtrisé, traduit une lumière méridionale directe et sculpte les volumes des trulli. La dynamique reste entièrement contenue, ce qui laisse une marge de récupération en post-traitement.</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blancs ne sont pas écrêtés (0,0 %) et les noirs le sont à peine (0,09 %), mais le pic à 232/255 place les murs chaulés dans une zone haute où la texture de la pierre dépend de gradations très serrées : un papier brillant ou un tirage trop clair risquerait de les aplatir, et un papier mat fin ou une compensation du point blanc les préserverait mieux. Avec 23,8 % d'ombres, les zones sous les auvents et sous les pots restent imprimables sans bouchage notable, mais une épreuve sombre ou un gamut restreint pourrait atténuer le contraste entre les cônes de pierre grise et le ciel bleu saturé.</w:t>
      </w:r>
    </w:p>
    <w:p>
      <w:pPr>
        <w:pStyle w:val="ListBullet"/>
        <w:spacing w:before="0" w:after="60"/>
      </w:pPr>
      <w:r>
        <w:rPr>
          <w:rFonts w:ascii="Calibri" w:hAnsi="Calibri"/>
          <w:color w:val="1A4A8A"/>
          <w:sz w:val="18"/>
        </w:rPr>
        <w:t>Tirage 50x70 cm, netteté suffisante</w:t>
      </w:r>
    </w:p>
    <w:p>
      <w:pPr>
        <w:pStyle w:val="ListBullet"/>
        <w:spacing w:before="0" w:after="60"/>
      </w:pPr>
      <w:r>
        <w:rPr>
          <w:rFonts w:ascii="Calibri" w:hAnsi="Calibri"/>
          <w:color w:val="1A4A8A"/>
          <w:sz w:val="18"/>
        </w:rPr>
        <w:t>Papier mat texturé type Hahnemühle Rag</w:t>
      </w:r>
    </w:p>
    <w:p>
      <w:pPr>
        <w:pStyle w:val="ListBullet"/>
        <w:spacing w:before="0" w:after="60"/>
      </w:pPr>
      <w:r>
        <w:rPr>
          <w:rFonts w:ascii="Calibri" w:hAnsi="Calibri"/>
          <w:color w:val="1A4A8A"/>
          <w:sz w:val="18"/>
        </w:rPr>
        <w:t>Cadre bois clair, finition discrète</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2026-10-28 Charlier Pouilles (5)</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forts :</w:t>
      </w:r>
      <w:r>
        <w:rPr>
          <w:rFonts w:ascii="Calibri" w:hAnsi="Calibri"/>
          <w:color w:val="1A4A8A"/>
          <w:sz w:val="20"/>
          <w:u w:val="none"/>
        </w:rPr>
        <w:t xml:space="preserve"> La lumière latérale sculpte la chaux et l'appareillage des pierres, tandis que les blancs restent bien maîtrisés, sans zone brûlée, et que le bleu du ciel est saturé avec mesure. Les murs forment des diagonales qui mènent à la porte, point d'ancrage naturel du regard, et les cônes de pierre créent un rythme graphique. Les deux pots végétaux se répondent de part et d'autre de l'entrée et équilibrent la scène, avec une netteté homogène sur tous les plans.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blancs des murs chaulés frôlent la surexposition et perdent en texture : réduire légèrement l'exposition ou photographier en lumière plus douce (début ou fin de journée) préserverait le relief de la pierre</w:t>
      </w:r>
    </w:p>
    <w:p>
      <w:pPr>
        <w:pStyle w:val="ListBullet"/>
        <w:spacing w:before="0" w:after="40"/>
        <w:ind w:left="567"/>
      </w:pPr>
      <w:r>
        <w:rPr>
          <w:rFonts w:ascii="Calibri" w:hAnsi="Calibri"/>
          <w:color w:val="1A4A8A"/>
          <w:sz w:val="20"/>
        </w:rPr>
        <w:t>Le cadrage coupe les cônes de toits à gauche et l'angle de la façade à droite, tandis que la porte reste décentrée : reculer ou recomposer clarifierait la hiérarchie visuelle autour de l'entrée</w:t>
      </w:r>
    </w:p>
    <w:p>
      <w:pPr>
        <w:pStyle w:val="ListBullet"/>
        <w:spacing w:before="0" w:after="40"/>
        <w:ind w:left="567"/>
      </w:pPr>
      <w:r>
        <w:rPr>
          <w:rFonts w:ascii="Calibri" w:hAnsi="Calibri"/>
          <w:color w:val="1A4A8A"/>
          <w:sz w:val="20"/>
        </w:rPr>
        <w:t>Le contraste dur entre ombres et pleine lumière, ainsi que l'écriteau, le compteur et les éléments parasites au premier plan, alourdissent la lecture : choisir un moment de lumière plus rasante et épurer le cadre aurait renforcé l'harmonie de l'ensemble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rendu reste naturel et sobre : les blancs de la chaux conservent leur texture et leurs micro-reliefs, sans aucune zone brûlée malgré le fort contraste lumineux. Le bleu du ciel est saturé avec retenue, et les gris-bruns des toits en pierre gardent des teintes fidèles. L'absence de HDR agressif ou de vignettage artificiel préserve la crédibilité documentaire de la scène.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hautes lumières des murs blanchis, proches de l'écrêtage, pour retrouver la texture de la chaux et des pierres</w:t>
      </w:r>
    </w:p>
    <w:p>
      <w:pPr>
        <w:pStyle w:val="ListBullet"/>
        <w:spacing w:before="0" w:after="40"/>
        <w:ind w:left="567"/>
      </w:pPr>
      <w:r>
        <w:rPr>
          <w:rFonts w:ascii="Calibri" w:hAnsi="Calibri"/>
          <w:color w:val="1A4A8A"/>
          <w:sz w:val="20"/>
        </w:rPr>
        <w:t>Déboucher les ombres projetées sur le sol et dans l'encadrement de la porte afin de réduire le contraste excessif et révéler les détails</w:t>
      </w:r>
    </w:p>
    <w:p>
      <w:pPr>
        <w:pStyle w:val="ListBullet"/>
        <w:spacing w:before="0" w:after="40"/>
        <w:ind w:left="567"/>
      </w:pPr>
      <w:r>
        <w:rPr>
          <w:rFonts w:ascii="Calibri" w:hAnsi="Calibri"/>
          <w:color w:val="1A4A8A"/>
          <w:sz w:val="20"/>
        </w:rPr>
        <w:t>Corriger la légère distorsion de perspective et redresser les verticales, puis recadrer pour alléger le mur de gauche et recentrer l'attention sur l'entrée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relève moins du pittoresque que d'une approche quasi sculpturale : la chaux, rendue presque en relief, dialogue avec les cônes de pierre sèche et installe une tension entre masse minérale et abstraction géométrique, dans l'esprit de la lumière méditerranéenne de Luigi Ghirri ou de la rigueur de Gabriele Basilico. Le porche, repoussé dans l'ombre au centre, fonctionne comme un seuil et donne au cadre sa respiration. Le bleu saturé du ciel ancre l'ensemble, mais la lumière zénithale écrase les volumes et laisse les blancs au bord de la rupture, au détriment de la modulation que permettrait une lumière rasante. Le mur de gauche, massif et sans événement, alourdit une composition déjà dense, et les signes parasites (enseigne commerciale, boîtier électrique, numéro) ramènent l'image vers le catalogue touristique. Pour accéder à une lecture typologique à la Becher, il faudrait une frontalité plus stricte, une désaturation du propos et une patience plus grande face à la lumière.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2026-10-28 Charlier Pouilles (5)</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80.7%</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Texture de la pierre blanche et des chiapàs très bien définie sur toute la surface. Le rendu des détails est précis, du premier plan jusqu'aux toits.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blancs sont proches de la limite d'écrêtage sur le mur de gauche et la façade ensoleillée. Les détails restent lisibles mais la marge est faible.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bruit visible, image propre avec des aplats de ciel lisses. Le rendu indique une sensibilité basse.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nécessaire ici : tout est net du mur au toit. Elle convient à un sujet architectural.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la lumière abondante a permis une vitesse suffisante. Les lignes et textures restent rigoureuses.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Blancs globalement neutres, avec une légère chaleur sur les pierres du sol. Le ciel bleu est naturel et la chaux ne vire pas.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cadrage serré remplit l'image de volumes et de textures. Les toits sont coupés à gauche et le mur de droite est tronqué, ce qui resserre un peu trop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L'entrée centrale est contrebalancée par la masse du mur de gauche et celle de droite. La répartition reste cependant un peu lourde en bas, avec trop de blanc en aplat.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pans des murs et le cheminement au sol guident vers la porte. Les diagonales des toits créent un rythme, mais l'effet reste modeste.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bleu uni isole bien les toits sans distraction. Le mur d'angle en haut à droite alourdit légèrement l'arrière-plan.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à hauteur d'homme, sobre et documentaire. Il manque une perspective plus dynamique pour valoriser les volumes coniques.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directe d'un soleil franc, qui valorise les textures et la saturation du ciel. Elle reste dure sur les surfaces blanches.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qui modèle les reliefs de la chaux et projette des ombres graphiques. La zone d'entrée reste dans l'ombre.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blanc éclatant, les ombres et la pierre grise des toits. Les hautes lumières sont proches de la saturation et l'ombre bouche un peu la porte.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64.6%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trullo et son entrée sont immédiatement identifiables. Les pots de plantes ajoutent de l'échelle sans concurrencer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emblématique des Pouilles, traité de manière classique et documentaire. Peu de parti pris personnel.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résultat correspond à l'intention apparente de montrer l'architecture vernaculaire et son ambiance méditerranéenne. Le panneau de location trahit toutefois un côté catalogue.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paisible et ensoleillée, qui évoque le voyage. L'émotion reste douce, sans moment ni présence humaine.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raconte un lieu, une tradition constructive et une hospitalité touristique. L'absence d'éléments de vie limite la dimension narrative.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soignée et cohérente, à valeur documentaire et touristique. Son manque d'audace formelle l'empêche d'aller au-delà d'une belle vue de voyage.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131</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