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i w:val="0"/>
          <w:color w:val="CC0000"/>
          <w:sz w:val="30"/>
        </w:rPr>
        <w:t>Analyse objective d'une photo</w:t>
      </w:r>
    </w:p>
    <w:p>
      <w:pPr>
        <w:pBdr>
          <w:bottom w:val="single" w:sz="6" w:color="CC0000"/>
        </w:pBdr>
        <w:spacing w:after="80"/>
      </w:pPr>
    </w:p>
    <w:p>
      <w:pPr>
        <w:spacing w:before="0" w:after="120"/>
        <w:jc w:val="left"/>
      </w:pPr>
      <w:r>
        <w:rPr>
          <w:rFonts w:ascii="Courier New" w:hAnsi="Courier New"/>
          <w:b w:val="0"/>
          <w:i w:val="0"/>
          <w:color w:val="000000"/>
          <w:sz w:val="18"/>
        </w:rPr>
        <w:t>2026 10 26 Odette 6</w:t>
      </w:r>
    </w:p>
    <w:tbl>
      <w:tblPr>
        <w:tblW w:type="auto" w:w="0"/>
        <w:tblLook w:firstColumn="1" w:firstRow="1" w:lastColumn="0" w:lastRow="0" w:noHBand="0" w:noVBand="1" w:val="04A0"/>
        <w:tblBorders>
          <w:top w:val="none"/>
          <w:left w:val="none"/>
          <w:bottom w:val="none"/>
          <w:right w:val="none"/>
          <w:insideH w:val="none"/>
          <w:insideV w:val="none"/>
        </w:tblBorders>
      </w:tblPr>
      <w:tblGrid>
        <w:gridCol w:w="4400"/>
        <w:gridCol w:w="6372"/>
      </w:tblGrid>
      <w:tr>
        <w:tc>
          <w:tcPr>
            <w:tcW w:type="dxa" w:w="4400"/>
            <w:tcBorders>
              <w:top w:val="none" w:sz="0" w:color="FFFFFF"/>
              <w:left w:val="none" w:sz="0" w:color="FFFFFF"/>
              <w:bottom w:val="none" w:sz="0" w:color="FFFFFF"/>
              <w:right w:val="none" w:sz="0" w:color="FFFFFF"/>
              <w:insideH w:val="none" w:sz="0" w:color="FFFFFF"/>
              <w:insideV w:val="none" w:sz="0" w:color="FFFFFF"/>
            </w:tcBorders>
          </w:tcPr>
          <w:p>
            <w:pPr>
              <w:jc w:val="left"/>
            </w:pPr>
            <w:r>
              <w:drawing>
                <wp:inline xmlns:a="http://schemas.openxmlformats.org/drawingml/2006/main" xmlns:pic="http://schemas.openxmlformats.org/drawingml/2006/picture">
                  <wp:extent cx="2794000" cy="1864718"/>
                  <wp:docPr id="1" name="Picture 1"/>
                  <wp:cNvGraphicFramePr>
                    <a:graphicFrameLocks noChangeAspect="1"/>
                  </wp:cNvGraphicFramePr>
                  <a:graphic>
                    <a:graphicData uri="http://schemas.openxmlformats.org/drawingml/2006/picture">
                      <pic:pic>
                        <pic:nvPicPr>
                          <pic:cNvPr id="0" name="2026 10 26 Odette 6_thumb.jpg"/>
                          <pic:cNvPicPr/>
                        </pic:nvPicPr>
                        <pic:blipFill>
                          <a:blip r:embed="rId10"/>
                          <a:stretch>
                            <a:fillRect/>
                          </a:stretch>
                        </pic:blipFill>
                        <pic:spPr>
                          <a:xfrm>
                            <a:off x="0" y="0"/>
                            <a:ext cx="2794000" cy="1864718"/>
                          </a:xfrm>
                          <a:prstGeom prst="rect"/>
                        </pic:spPr>
                      </pic:pic>
                    </a:graphicData>
                  </a:graphic>
                </wp:inline>
              </w:drawing>
            </w:r>
          </w:p>
        </w:tc>
        <w:tc>
          <w:tcPr>
            <w:tcW w:type="dxa" w:w="6372"/>
            <w:tcBorders>
              <w:top w:val="none" w:sz="0" w:color="FFFFFF"/>
              <w:left w:val="none" w:sz="0" w:color="FFFFFF"/>
              <w:bottom w:val="none" w:sz="0" w:color="FFFFFF"/>
              <w:right w:val="none" w:sz="0" w:color="FFFFFF"/>
              <w:insideH w:val="none" w:sz="0" w:color="FFFFFF"/>
              <w:insideV w:val="none" w:sz="0" w:color="FFFFFF"/>
            </w:tcBorders>
          </w:tcPr>
          <w:p>
            <w:pPr>
              <w:spacing w:before="0" w:after="100"/>
              <w:jc w:val="right"/>
            </w:pPr>
            <w:r>
              <w:rPr>
                <w:rFonts w:ascii="Arial" w:hAnsi="Arial"/>
                <w:b/>
                <w:color w:val="000000"/>
                <w:sz w:val="26"/>
              </w:rPr>
              <w:t>Samedi 24 octobre 2026</w:t>
            </w:r>
          </w:p>
          <w:p>
            <w:pPr>
              <w:spacing w:before="0" w:after="100"/>
              <w:jc w:val="right"/>
            </w:pPr>
            <w:r>
              <w:rPr>
                <w:rFonts w:ascii="Arial" w:hAnsi="Arial"/>
                <w:b/>
                <w:color w:val="000000"/>
                <w:sz w:val="26"/>
              </w:rPr>
              <w:t>2026</w:t>
            </w:r>
          </w:p>
          <w:p>
            <w:pPr>
              <w:spacing w:before="0" w:after="100"/>
              <w:jc w:val="right"/>
            </w:pPr>
            <w:r>
              <w:rPr>
                <w:rFonts w:ascii="Arial" w:hAnsi="Arial"/>
                <w:b/>
                <w:color w:val="000000"/>
                <w:sz w:val="26"/>
              </w:rPr>
              <w:t>10 26 Odette 6</w:t>
            </w:r>
          </w:p>
          <w:p>
            <w:pPr>
              <w:spacing w:before="0" w:after="100"/>
              <w:jc w:val="right"/>
            </w:pPr>
            <w:r>
              <w:rPr>
                <w:rFonts w:ascii="Arial" w:hAnsi="Arial"/>
                <w:b/>
                <w:color w:val="000000"/>
                <w:sz w:val="26"/>
              </w:rPr>
              <w:t>JPG</w:t>
            </w:r>
          </w:p>
        </w:tc>
      </w:tr>
    </w:tbl>
    <w:p>
      <w:pPr>
        <w:spacing w:before="80" w:after="0"/>
      </w:pPr>
    </w:p>
    <w:p>
      <w:pPr>
        <w:spacing w:before="80" w:after="60"/>
        <w:jc w:val="left"/>
      </w:pPr>
      <w:r>
        <w:rPr>
          <w:rFonts w:ascii="Arial" w:hAnsi="Arial"/>
          <w:b/>
          <w:i w:val="0"/>
          <w:color w:val="CC0000"/>
          <w:sz w:val="22"/>
        </w:rPr>
        <w:t>Découverte de l'image et du sujet</w:t>
      </w:r>
    </w:p>
    <w:p>
      <w:pPr>
        <w:spacing w:before="0" w:after="40"/>
        <w:jc w:val="left"/>
      </w:pPr>
      <w:r>
        <w:rPr>
          <w:rFonts w:ascii="Calibri" w:hAnsi="Calibri"/>
          <w:color w:val="1A4A8A"/>
          <w:sz w:val="18"/>
          <w:u w:val="none"/>
        </w:rPr>
        <w:t xml:space="preserve">Cette photographie relève de la macrophotographie florale en studio, sur fond noir. Le sujet est une alstrœmeria rouge cramoisi, dont les tépales présentent une gorge jaune pâle mouchetée de stries sombres. </w:t>
      </w:r>
      <w:r>
        <w:rPr>
          <w:rFonts w:ascii="Calibri" w:hAnsi="Calibri"/>
          <w:color w:val="1A4A8A"/>
          <w:sz w:val="18"/>
          <w:u w:val="single"/>
        </w:rPr>
        <w:t>Le cadrage serré isole la fleur dans un espace entièrement noir, ce qui supprime tout contexte et concentre l'attention sur la structure du sujet.</w:t>
      </w:r>
      <w:r>
        <w:rPr>
          <w:rFonts w:ascii="Calibri" w:hAnsi="Calibri"/>
          <w:color w:val="1A4A8A"/>
          <w:sz w:val="18"/>
          <w:u w:val="none"/>
        </w:rPr>
        <w:t xml:space="preserve"> La mise au point se fait sur les pétales centraux, tandis que les étamines et les feuilles se fondent dans un flou progressif.</w:t>
      </w:r>
    </w:p>
    <w:p>
      <w:pPr>
        <w:spacing w:before="0" w:after="40"/>
        <w:jc w:val="left"/>
      </w:pPr>
      <w:r>
        <w:rPr>
          <w:rFonts w:ascii="Calibri" w:hAnsi="Calibri"/>
          <w:color w:val="1A4A8A"/>
          <w:sz w:val="18"/>
          <w:u w:val="none"/>
        </w:rPr>
        <w:t xml:space="preserve">L'ambiance est dramatique, intime et presque nocturne. Le clair-obscur, accentué par une vignette marquée, rappelle la tradition picturale de la nature morte baroque. </w:t>
      </w:r>
      <w:r>
        <w:rPr>
          <w:rFonts w:ascii="Calibri" w:hAnsi="Calibri"/>
          <w:color w:val="1A4A8A"/>
          <w:sz w:val="18"/>
          <w:u w:val="single"/>
        </w:rPr>
        <w:t>L'intention paraît être de transformer une fleur ordinaire en objet de contemplation, par le contraste entre la saturation du rouge et la profondeur du noir.</w:t>
      </w:r>
      <w:r>
        <w:rPr>
          <w:rFonts w:ascii="Calibri" w:hAnsi="Calibri"/>
          <w:color w:val="1A4A8A"/>
          <w:sz w:val="18"/>
          <w:u w:val="none"/>
        </w:rPr>
        <w:t xml:space="preserve"> Le vert des feuilles, à peine perceptible, apporte une retenue chromatique complémentaire.</w:t>
      </w:r>
    </w:p>
    <w:p>
      <w:pPr>
        <w:spacing w:before="0" w:after="40"/>
        <w:jc w:val="left"/>
      </w:pPr>
      <w:r>
        <w:rPr>
          <w:rFonts w:ascii="Calibri" w:hAnsi="Calibri"/>
          <w:color w:val="1A4A8A"/>
          <w:sz w:val="18"/>
          <w:u w:val="none"/>
        </w:rPr>
        <w:t xml:space="preserve">L'image s'adresse aux amateurs de photographie botanique, aux lecteurs de portfolios artistiques et aux acheteurs de décoration murale contemporaine. </w:t>
      </w:r>
      <w:r>
        <w:rPr>
          <w:rFonts w:ascii="Calibri" w:hAnsi="Calibri"/>
          <w:color w:val="1A4A8A"/>
          <w:sz w:val="18"/>
          <w:u w:val="single"/>
        </w:rPr>
        <w:t>Sa lisibilité immédiate et son fort impact chromatique lui permettent de communiquer efficacement, y compris en petit format ou sur écran.</w:t>
      </w:r>
      <w:r>
        <w:rPr>
          <w:rFonts w:ascii="Calibri" w:hAnsi="Calibri"/>
          <w:color w:val="1A4A8A"/>
          <w:sz w:val="18"/>
          <w:u w:val="none"/>
        </w:rPr>
        <w:t xml:space="preserve"> Son registre émotionnel, entre sensualité et élégance, convient à l'édition, à l'illustration ou à des supports d'ambiance.</w:t>
      </w:r>
    </w:p>
    <w:p>
      <w:pPr>
        <w:spacing w:before="40" w:after="20"/>
        <w:jc w:val="left"/>
      </w:pPr>
      <w:r>
        <w:rPr>
          <w:rFonts w:ascii="Arial" w:hAnsi="Arial"/>
          <w:b/>
          <w:i w:val="0"/>
          <w:color w:val="CC0000"/>
          <w:sz w:val="18"/>
        </w:rPr>
        <w:t>Titres proposés par l'IA</w:t>
      </w:r>
    </w:p>
    <w:p>
      <w:pPr>
        <w:pStyle w:val="ListBullet"/>
        <w:spacing w:before="0" w:after="60"/>
      </w:pPr>
      <w:r>
        <w:rPr>
          <w:rFonts w:ascii="Calibri" w:hAnsi="Calibri"/>
          <w:color w:val="1A4A8A"/>
          <w:sz w:val="18"/>
        </w:rPr>
        <w:t>Braise au cœur de la nuit</w:t>
      </w:r>
    </w:p>
    <w:p>
      <w:pPr>
        <w:pStyle w:val="ListBullet"/>
        <w:spacing w:before="0" w:after="60"/>
      </w:pPr>
      <w:r>
        <w:rPr>
          <w:rFonts w:ascii="Calibri" w:hAnsi="Calibri"/>
          <w:color w:val="1A4A8A"/>
          <w:sz w:val="18"/>
        </w:rPr>
        <w:t>Le murmure écarlate</w:t>
      </w:r>
    </w:p>
    <w:p>
      <w:pPr>
        <w:spacing w:before="40" w:after="20"/>
        <w:jc w:val="left"/>
      </w:pPr>
      <w:r>
        <w:rPr>
          <w:rFonts w:ascii="Arial" w:hAnsi="Arial"/>
          <w:b/>
          <w:i w:val="0"/>
          <w:color w:val="CC0000"/>
          <w:sz w:val="18"/>
        </w:rPr>
        <w:t>Musiques suggérées</w:t>
      </w:r>
    </w:p>
    <w:p>
      <w:pPr>
        <w:pStyle w:val="ListBullet"/>
        <w:spacing w:before="0" w:after="60"/>
      </w:pPr>
      <w:r>
        <w:rPr>
          <w:rFonts w:ascii="Calibri" w:hAnsi="Calibri"/>
          <w:color w:val="1A4A8A"/>
          <w:sz w:val="18"/>
        </w:rPr>
        <w:t>Hiroshi Yoshimura — Water Copy</w:t>
      </w:r>
    </w:p>
    <w:p>
      <w:pPr>
        <w:spacing w:before="0" w:after="20"/>
        <w:jc w:val="left"/>
      </w:pPr>
      <w:r>
        <w:rPr>
          <w:rFonts w:ascii="Calibri" w:hAnsi="Calibri"/>
          <w:b w:val="0"/>
          <w:i w:val="0"/>
          <w:color w:val="1A4A8A"/>
          <w:sz w:val="16"/>
        </w:rPr>
        <w:t xml:space="preserve">     Des notes cristallines et feutrées qui font éclore la fleur écarlate dans la douceur du silence noir</w:t>
      </w:r>
    </w:p>
    <w:p>
      <w:pPr>
        <w:pStyle w:val="ListBullet"/>
        <w:spacing w:before="0" w:after="60"/>
      </w:pPr>
      <w:r>
        <w:rPr>
          <w:rFonts w:ascii="Calibri" w:hAnsi="Calibri"/>
          <w:color w:val="1A4A8A"/>
          <w:sz w:val="18"/>
        </w:rPr>
        <w:t>Tigran Hamasyan — Shushan</w:t>
      </w:r>
    </w:p>
    <w:p>
      <w:pPr>
        <w:spacing w:before="0" w:after="20"/>
        <w:jc w:val="left"/>
      </w:pPr>
      <w:r>
        <w:rPr>
          <w:rFonts w:ascii="Calibri" w:hAnsi="Calibri"/>
          <w:b w:val="0"/>
          <w:i w:val="0"/>
          <w:color w:val="1A4A8A"/>
          <w:sz w:val="16"/>
        </w:rPr>
        <w:t xml:space="preserve">     Une mélancolie modale à la sensualité sombre, écho de la chaleur pourpre des pétales qui jaillissent de l'obscurité</w:t>
      </w:r>
    </w:p>
    <w:p>
      <w:r>
        <w:br w:type="page"/>
      </w:r>
    </w:p>
    <w:p>
      <w:pPr>
        <w:spacing w:before="0" w:after="80"/>
        <w:jc w:val="center"/>
      </w:pPr>
      <w:r>
        <w:rPr>
          <w:rFonts w:ascii="Arial" w:hAnsi="Arial"/>
          <w:b/>
          <w:i w:val="0"/>
          <w:color w:val="CC0000"/>
          <w:sz w:val="30"/>
        </w:rPr>
        <w:t>Analyse objective d'une photo</w:t>
      </w:r>
    </w:p>
    <w:p>
      <w:pPr>
        <w:spacing w:before="0" w:after="120"/>
        <w:jc w:val="left"/>
      </w:pPr>
      <w:r>
        <w:rPr>
          <w:rFonts w:ascii="Courier New" w:hAnsi="Courier New"/>
          <w:b w:val="0"/>
          <w:i w:val="0"/>
          <w:color w:val="000000"/>
          <w:sz w:val="18"/>
        </w:rPr>
        <w:t>2026 10 26 Odette 6</w:t>
      </w:r>
    </w:p>
    <w:p>
      <w:pPr>
        <w:spacing w:before="80" w:after="60"/>
        <w:jc w:val="left"/>
      </w:pPr>
      <w:r>
        <w:rPr>
          <w:rFonts w:ascii="Arial" w:hAnsi="Arial"/>
          <w:b/>
          <w:i w:val="0"/>
          <w:color w:val="CC0000"/>
          <w:sz w:val="24"/>
        </w:rPr>
        <w:t>Données techniques</w:t>
      </w:r>
    </w:p>
    <w:tbl>
      <w:tblPr>
        <w:tblW w:type="auto" w:w="0"/>
        <w:tblLook w:firstColumn="1" w:firstRow="1" w:lastColumn="0" w:lastRow="0" w:noHBand="0" w:noVBand="1" w:val="04A0"/>
        <w:tblBorders>
          <w:top w:val="none"/>
          <w:left w:val="none"/>
          <w:bottom w:val="none"/>
          <w:right w:val="none"/>
          <w:insideH w:val="none"/>
          <w:insideV w:val="none"/>
        </w:tblBorders>
      </w:tblPr>
      <w:tblGrid>
        <w:gridCol w:w="2676"/>
        <w:gridCol w:w="2676"/>
        <w:gridCol w:w="2676"/>
        <w:gridCol w:w="2676"/>
      </w:tblGrid>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Date prise de vue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2026 · 10 · 24 — 17:58:15</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GPS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Boitier / modele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SONY DSC-RX100M4</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Optique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disponible</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ISO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125</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Focale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8.9mm (éq. 24mm)</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Ouverture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f/2.0</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Vitesse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1/125s</w:t>
            </w:r>
          </w:p>
        </w:tc>
      </w:tr>
      <w:tr>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t xml:space="preserve">Mode exposition : </w:t>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t>Non défini</w:t>
            </w:r>
          </w:p>
        </w:tc>
        <w:tc>
          <w:tcPr>
            <w:tcW w:type="dxa" w:w="19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b/>
                <w:color w:val="000000"/>
                <w:sz w:val="18"/>
              </w:rPr>
            </w:r>
          </w:p>
        </w:tc>
        <w:tc>
          <w:tcPr>
            <w:tcW w:type="dxa" w:w="3400"/>
            <w:tcBorders>
              <w:top w:val="none" w:sz="0" w:color="FFFFFF"/>
              <w:left w:val="none" w:sz="0" w:color="FFFFFF"/>
              <w:bottom w:val="none" w:sz="0" w:color="FFFFFF"/>
              <w:right w:val="none" w:sz="0" w:color="FFFFFF"/>
              <w:insideH w:val="none" w:sz="0" w:color="FFFFFF"/>
              <w:insideV w:val="none" w:sz="0" w:color="FFFFFF"/>
            </w:tcBorders>
          </w:tcPr>
          <w:p>
            <w:pPr>
              <w:spacing w:before="0" w:after="20"/>
            </w:pPr>
            <w:r>
              <w:rPr>
                <w:rFonts w:ascii="Calibri" w:hAnsi="Calibri"/>
                <w:color w:val="000000"/>
                <w:sz w:val="18"/>
              </w:rPr>
            </w:r>
          </w:p>
        </w:tc>
      </w:tr>
    </w:tbl>
    <w:p>
      <w:pPr>
        <w:spacing w:after="60"/>
      </w:pPr>
    </w:p>
    <w:p>
      <w:pPr>
        <w:spacing w:before="40" w:after="20"/>
        <w:jc w:val="left"/>
      </w:pPr>
      <w:r>
        <w:rPr>
          <w:rFonts w:ascii="Arial" w:hAnsi="Arial"/>
          <w:b/>
          <w:i w:val="0"/>
          <w:color w:val="CC0000"/>
          <w:sz w:val="20"/>
        </w:rPr>
        <w:t>Analyse des données d'acquisition</w:t>
      </w:r>
    </w:p>
    <w:p>
      <w:pPr>
        <w:spacing w:before="0" w:after="40"/>
        <w:jc w:val="left"/>
      </w:pPr>
      <w:r>
        <w:rPr>
          <w:rFonts w:ascii="Calibri" w:hAnsi="Calibri"/>
          <w:color w:val="1A4A8A"/>
          <w:sz w:val="18"/>
          <w:u w:val="none"/>
        </w:rPr>
        <w:t>Le RX100 IV à 8,9 mm (24 mm éq.) et f/2,0 impose une distance de prise de vue très courte pour cadrer l'alstroemeria. Cela donne une grande ouverture relative et un fond noir profond, avec un détachement net du sujet, mais une profondeur de champ très mince : seuls les pétales centraux sont piqués, les étamines et les bords sont déjà en légère perte de netteté. L'ISO 125 et le 1/125 s indiquent un éclairage maîtrisé, sans doute dirigé, qui préserve la saturation du rouge et les détails des mouchetures. L'exposition, calée sur la fleur, laisse l'arrière-plan s'abîmer dans le noir, avec un vignettage marqué, probablement accentué en post-traitement. Le grand-angle à courte distance introduit une légère déformation de perspective, tolérable ici, mais un focal plus long aurait assuré un rendu plus fidèle des volumes.</w:t>
      </w:r>
    </w:p>
    <w:p>
      <w:pPr>
        <w:spacing w:before="40" w:after="20"/>
        <w:jc w:val="left"/>
      </w:pPr>
      <w:r>
        <w:rPr>
          <w:rFonts w:ascii="Arial" w:hAnsi="Arial"/>
          <w:b/>
          <w:i/>
          <w:color w:val="CC0000"/>
          <w:sz w:val="20"/>
        </w:rPr>
        <w:t>Histogramme de luminance</w:t>
      </w:r>
    </w:p>
    <w:p>
      <w:pPr>
        <w:spacing w:after="40"/>
        <w:jc w:val="left"/>
      </w:pPr>
      <w:r>
        <w:drawing>
          <wp:inline xmlns:a="http://schemas.openxmlformats.org/drawingml/2006/main" xmlns:pic="http://schemas.openxmlformats.org/drawingml/2006/picture">
            <wp:extent cx="2880000" cy="1729524"/>
            <wp:docPr id="2" name="Picture 2"/>
            <wp:cNvGraphicFramePr>
              <a:graphicFrameLocks noChangeAspect="1"/>
            </wp:cNvGraphicFramePr>
            <a:graphic>
              <a:graphicData uri="http://schemas.openxmlformats.org/drawingml/2006/picture">
                <pic:pic>
                  <pic:nvPicPr>
                    <pic:cNvPr id="0" name="2026 10 26 Odette 6_hist.png"/>
                    <pic:cNvPicPr/>
                  </pic:nvPicPr>
                  <pic:blipFill>
                    <a:blip r:embed="rId11"/>
                    <a:stretch>
                      <a:fillRect/>
                    </a:stretch>
                  </pic:blipFill>
                  <pic:spPr>
                    <a:xfrm>
                      <a:off x="0" y="0"/>
                      <a:ext cx="2880000" cy="1729524"/>
                    </a:xfrm>
                    <a:prstGeom prst="rect"/>
                  </pic:spPr>
                </pic:pic>
              </a:graphicData>
            </a:graphic>
          </wp:inline>
        </w:drawing>
      </w:r>
    </w:p>
    <w:p>
      <w:pPr>
        <w:spacing w:before="40" w:after="20"/>
        <w:jc w:val="left"/>
      </w:pPr>
      <w:r>
        <w:rPr>
          <w:rFonts w:ascii="Arial" w:hAnsi="Arial"/>
          <w:b/>
          <w:i w:val="0"/>
          <w:color w:val="CC0000"/>
          <w:sz w:val="20"/>
        </w:rPr>
        <w:t>Analyse de l'histogramme de luminance</w:t>
      </w:r>
    </w:p>
    <w:p>
      <w:pPr>
        <w:spacing w:before="0" w:after="40"/>
        <w:jc w:val="left"/>
      </w:pPr>
      <w:r>
        <w:rPr>
          <w:rFonts w:ascii="Calibri" w:hAnsi="Calibri"/>
          <w:color w:val="1A4A8A"/>
          <w:sz w:val="18"/>
          <w:u w:val="none"/>
        </w:rPr>
      </w:r>
      <w:r>
        <w:rPr>
          <w:rFonts w:ascii="Calibri" w:hAnsi="Calibri"/>
          <w:color w:val="1A4A8A"/>
          <w:sz w:val="18"/>
          <w:u w:val="single"/>
        </w:rPr>
        <w:t>Distribution tonale :</w:t>
      </w:r>
      <w:r>
        <w:rPr>
          <w:rFonts w:ascii="Calibri" w:hAnsi="Calibri"/>
          <w:color w:val="1A4A8A"/>
          <w:sz w:val="18"/>
          <w:u w:val="none"/>
        </w:rPr>
        <w:t xml:space="preserve"> L'histogramme est massivement concentré dans les ombres (94 %), avec un pic à 2/255 et une moyenne de 19,4. C'est une exposition volontairement *low-key*, où 44,5 % de noirs écrêtés correspondent au fond, absorbé dans un noir pur sans détail.</w:t>
        <w:br/>
        <w:br/>
      </w:r>
      <w:r>
        <w:rPr>
          <w:rFonts w:ascii="Calibri" w:hAnsi="Calibri"/>
          <w:color w:val="1A4A8A"/>
          <w:sz w:val="18"/>
          <w:u w:val="single"/>
        </w:rPr>
        <w:t>Zones d'exposition :</w:t>
      </w:r>
      <w:r>
        <w:rPr>
          <w:rFonts w:ascii="Calibri" w:hAnsi="Calibri"/>
          <w:color w:val="1A4A8A"/>
          <w:sz w:val="18"/>
          <w:u w:val="none"/>
        </w:rPr>
        <w:t xml:space="preserve"> Les tons moyens (5,9 %) se limitent à la corolle rouge et au cœur jaune pâle, alors que les hautes lumières (0,1 %) sont quasi inexistantes, sans blancs brûlés. L'écart-type de 30,1 reste modeste, mais le contraste perçu est fort grâce à l'isolement du sujet.</w:t>
        <w:br/>
        <w:br/>
      </w:r>
      <w:r>
        <w:rPr>
          <w:rFonts w:ascii="Calibri" w:hAnsi="Calibri"/>
          <w:color w:val="1A4A8A"/>
          <w:sz w:val="18"/>
          <w:u w:val="single"/>
        </w:rPr>
        <w:t>Ce que cela révèle :</w:t>
      </w:r>
      <w:r>
        <w:rPr>
          <w:rFonts w:ascii="Calibri" w:hAnsi="Calibri"/>
          <w:color w:val="1A4A8A"/>
          <w:sz w:val="18"/>
          <w:u w:val="none"/>
        </w:rPr>
        <w:t xml:space="preserve"> L'exposition a été mesurée sur la fleur et non sur la scène. Les feuilles, au vert profond, se fondent dans l'obscurité, ce qui renforce l'effet de détachement. Les noirs écrêtés sont ici un choix esthétique cohérent. Les pétales conservent leur texture (nervures, mouchetures) sans perte dans les rouges.</w:t>
      </w:r>
    </w:p>
    <w:p>
      <w:pPr>
        <w:spacing w:before="40" w:after="20"/>
        <w:jc w:val="left"/>
      </w:pPr>
      <w:r>
        <w:rPr>
          <w:rFonts w:ascii="Arial" w:hAnsi="Arial"/>
          <w:b/>
          <w:i w:val="0"/>
          <w:color w:val="CC0000"/>
          <w:sz w:val="20"/>
        </w:rPr>
        <w:t>Résultats prévisibles à l'impression et présentation</w:t>
      </w:r>
    </w:p>
    <w:p>
      <w:pPr>
        <w:spacing w:before="0" w:after="20"/>
        <w:jc w:val="left"/>
      </w:pPr>
      <w:r>
        <w:rPr>
          <w:rFonts w:ascii="Calibri" w:hAnsi="Calibri"/>
          <w:color w:val="1A4A8A"/>
          <w:sz w:val="18"/>
          <w:u w:val="none"/>
        </w:rPr>
        <w:t>À l'impression, 44,5 % de noirs écrêtés vont se transformer en aplats sans détail, et l'encre ou le papier (surtout mat ou à gamut réduit) risque de boucher les ombres résiduelles, tandis que la vignette très sombre peut présenter un banding visible dans les transitions du fond vers les feuilles. Les hautes lumières n'étant pas écrêtées (0,0 %), les pétales rouges saturés et le cœur jaune resteront préservés, mais le rouge intense peut sortir du gamut CMJN et perdre en nuance ; un papier brillant ou un profil ICC avec épreuvage écran est préférable pour conserver la profondeur du noir.</w:t>
      </w:r>
    </w:p>
    <w:p>
      <w:pPr>
        <w:pStyle w:val="ListBullet"/>
        <w:spacing w:before="0" w:after="60"/>
      </w:pPr>
      <w:r>
        <w:rPr>
          <w:rFonts w:ascii="Calibri" w:hAnsi="Calibri"/>
          <w:color w:val="1A4A8A"/>
          <w:sz w:val="18"/>
        </w:rPr>
        <w:t>Dimensions 30x45 cm maximum conseillées</w:t>
      </w:r>
    </w:p>
    <w:p>
      <w:pPr>
        <w:pStyle w:val="ListBullet"/>
        <w:spacing w:before="0" w:after="60"/>
      </w:pPr>
      <w:r>
        <w:rPr>
          <w:rFonts w:ascii="Calibri" w:hAnsi="Calibri"/>
          <w:color w:val="1A4A8A"/>
          <w:sz w:val="18"/>
        </w:rPr>
        <w:t>Papier baryta mat pour noirs profonds</w:t>
      </w:r>
    </w:p>
    <w:p>
      <w:pPr>
        <w:pStyle w:val="ListBullet"/>
        <w:spacing w:before="0" w:after="60"/>
      </w:pPr>
      <w:r>
        <w:rPr>
          <w:rFonts w:ascii="Calibri" w:hAnsi="Calibri"/>
          <w:color w:val="1A4A8A"/>
          <w:sz w:val="18"/>
        </w:rPr>
        <w:t>Cadre fin noir mat, sobre</w:t>
      </w:r>
    </w:p>
    <w:p>
      <w:pPr>
        <w:pStyle w:val="ListBullet"/>
        <w:spacing w:before="0" w:after="60"/>
      </w:pPr>
      <w:r>
        <w:rPr>
          <w:rFonts w:ascii="Calibri" w:hAnsi="Calibri"/>
          <w:color w:val="1A4A8A"/>
          <w:sz w:val="18"/>
        </w:rPr>
        <w:t>Marie-louise blanc cassé 6 cm</w:t>
      </w:r>
    </w:p>
    <w:p>
      <w:r>
        <w:br w:type="page"/>
      </w:r>
    </w:p>
    <w:p>
      <w:pPr>
        <w:spacing w:before="0" w:after="80"/>
        <w:jc w:val="center"/>
      </w:pPr>
      <w:r>
        <w:rPr>
          <w:rFonts w:ascii="Arial" w:hAnsi="Arial"/>
          <w:b/>
          <w:i w:val="0"/>
          <w:color w:val="CC0000"/>
          <w:sz w:val="30"/>
        </w:rPr>
        <w:t>Analyse technique et artistique</w:t>
      </w:r>
    </w:p>
    <w:p>
      <w:pPr>
        <w:spacing w:before="0" w:after="60"/>
        <w:jc w:val="left"/>
      </w:pPr>
      <w:r>
        <w:rPr>
          <w:rFonts w:ascii="Courier New" w:hAnsi="Courier New"/>
          <w:b w:val="0"/>
          <w:i w:val="0"/>
          <w:color w:val="000000"/>
          <w:sz w:val="18"/>
        </w:rPr>
        <w:t>2026 10 26 Odette 6</w:t>
      </w:r>
    </w:p>
    <w:p>
      <w:pPr>
        <w:spacing w:before="60" w:after="40"/>
        <w:jc w:val="left"/>
      </w:pPr>
      <w:r>
        <w:rPr>
          <w:rFonts w:ascii="Arial" w:hAnsi="Arial"/>
          <w:b/>
          <w:i w:val="0"/>
          <w:color w:val="CC0000"/>
          <w:sz w:val="24"/>
        </w:rPr>
        <w:t>Constatations positives — Prise de vue</w:t>
      </w:r>
    </w:p>
    <w:p>
      <w:pPr>
        <w:spacing w:before="0" w:after="40"/>
        <w:jc w:val="left"/>
      </w:pPr>
      <w:r>
        <w:rPr>
          <w:rFonts w:ascii="Calibri" w:hAnsi="Calibri"/>
          <w:color w:val="1A4A8A"/>
          <w:sz w:val="20"/>
          <w:u w:val="none"/>
        </w:rPr>
        <w:t xml:space="preserve">- </w:t>
      </w:r>
      <w:r>
        <w:rPr>
          <w:rFonts w:ascii="Calibri" w:hAnsi="Calibri"/>
          <w:color w:val="1A4A8A"/>
          <w:sz w:val="20"/>
          <w:u w:val="single"/>
        </w:rPr>
        <w:t>Séparation sujet/fond :</w:t>
      </w:r>
      <w:r>
        <w:rPr>
          <w:rFonts w:ascii="Calibri" w:hAnsi="Calibri"/>
          <w:color w:val="1A4A8A"/>
          <w:sz w:val="20"/>
          <w:u w:val="none"/>
        </w:rPr>
        <w:t xml:space="preserve"> le fond noir uniforme, associé à un léger vignetage, isole la fleur et concentre le regard sur elle ; le rouge saturé en ressort avec intensité.</w:t>
        <w:br/>
        <w:t xml:space="preserve">- </w:t>
      </w:r>
      <w:r>
        <w:rPr>
          <w:rFonts w:ascii="Calibri" w:hAnsi="Calibri"/>
          <w:color w:val="1A4A8A"/>
          <w:sz w:val="20"/>
          <w:u w:val="single"/>
        </w:rPr>
        <w:t>Netteté et texture :</w:t>
      </w:r>
      <w:r>
        <w:rPr>
          <w:rFonts w:ascii="Calibri" w:hAnsi="Calibri"/>
          <w:color w:val="1A4A8A"/>
          <w:sz w:val="20"/>
          <w:u w:val="none"/>
        </w:rPr>
        <w:t xml:space="preserve"> la mise au point précise sur les pétales centraux révèle le détail des nervures et des mouchetures sombres, tandis que le flou progressif des feuilles crée une profondeur naturelle.</w:t>
        <w:br/>
        <w:t xml:space="preserve">- </w:t>
      </w:r>
      <w:r>
        <w:rPr>
          <w:rFonts w:ascii="Calibri" w:hAnsi="Calibri"/>
          <w:color w:val="1A4A8A"/>
          <w:sz w:val="20"/>
          <w:u w:val="single"/>
        </w:rPr>
        <w:t>Composition :</w:t>
      </w:r>
      <w:r>
        <w:rPr>
          <w:rFonts w:ascii="Calibri" w:hAnsi="Calibri"/>
          <w:color w:val="1A4A8A"/>
          <w:sz w:val="20"/>
          <w:u w:val="none"/>
        </w:rPr>
        <w:t xml:space="preserve"> le sujet, légèrement décentré et cadré serré, forme un ensemble dynamique où les étamines apportent une touche graphique délicate.</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Affiner la mise au point sur les étamines et le cœur de la fleur, car la netteté se disperse sur les pétales et les anthères restent légèrement molles</w:t>
      </w:r>
    </w:p>
    <w:p>
      <w:pPr>
        <w:pStyle w:val="ListBullet"/>
        <w:spacing w:before="0" w:after="40"/>
        <w:ind w:left="567"/>
      </w:pPr>
      <w:r>
        <w:rPr>
          <w:rFonts w:ascii="Calibri" w:hAnsi="Calibri"/>
          <w:color w:val="1A4A8A"/>
          <w:sz w:val="20"/>
        </w:rPr>
        <w:t>Éclairer le sujet de façon plus modelée avec un réflecteur ou un diffuseur latéral pour déboucher les ombres des pétales inférieurs et préserver les détails dans les rouges saturés</w:t>
      </w:r>
    </w:p>
    <w:p>
      <w:pPr>
        <w:pStyle w:val="ListBullet"/>
        <w:spacing w:before="0" w:after="40"/>
        <w:ind w:left="567"/>
      </w:pPr>
      <w:r>
        <w:rPr>
          <w:rFonts w:ascii="Calibri" w:hAnsi="Calibri"/>
          <w:color w:val="1A4A8A"/>
          <w:sz w:val="20"/>
        </w:rPr>
        <w:t>Reculer la fleur du fond noir et ajuster le cadrage pour éviter l'effet de vignettage trop marqué et ménager une séparation plus naturelle avec les feuilles vertes englouties dans l'obscurité</w:t>
      </w:r>
    </w:p>
    <w:p>
      <w:pPr>
        <w:spacing w:before="60" w:after="40"/>
        <w:jc w:val="left"/>
      </w:pPr>
      <w:r>
        <w:rPr>
          <w:rFonts w:ascii="Arial" w:hAnsi="Arial"/>
          <w:b/>
          <w:i w:val="0"/>
          <w:color w:val="CC0000"/>
          <w:sz w:val="24"/>
        </w:rPr>
        <w:t>Constatations positives — Post-traitement</w:t>
      </w:r>
    </w:p>
    <w:p>
      <w:pPr>
        <w:spacing w:before="0" w:after="40"/>
        <w:jc w:val="left"/>
      </w:pPr>
      <w:r>
        <w:rPr>
          <w:rFonts w:ascii="Calibri" w:hAnsi="Calibri"/>
          <w:color w:val="1A4A8A"/>
          <w:sz w:val="20"/>
          <w:u w:val="none"/>
        </w:rPr>
        <w:t>Le fond noir profond, probablement obtenu par un détourage lumineux ou un léger vignetage, isole le sujet sans trace de détourage grossier. Les rouges restent saturés sans bavure ni perte de détail dans les pétales, dont les nervures et les mouchetures demeurent lisibles. Le contraste est maîtrisé : les hautes lumières jaunes de la gorge ne sont pas brûlées et la transition vers les verts du feuillage reste naturelle.</w:t>
      </w:r>
    </w:p>
    <w:p>
      <w:pPr>
        <w:spacing w:before="40" w:after="40"/>
        <w:jc w:val="left"/>
      </w:pPr>
      <w:r>
        <w:rPr>
          <w:rFonts w:ascii="Arial" w:hAnsi="Arial"/>
          <w:b/>
          <w:i/>
          <w:color w:val="CC0000"/>
          <w:sz w:val="20"/>
        </w:rPr>
        <w:t>Axes d'amélioration</w:t>
      </w:r>
    </w:p>
    <w:p>
      <w:pPr>
        <w:pStyle w:val="ListBullet"/>
        <w:spacing w:before="0" w:after="40"/>
        <w:ind w:left="567"/>
      </w:pPr>
      <w:r>
        <w:rPr>
          <w:rFonts w:ascii="Calibri" w:hAnsi="Calibri"/>
          <w:color w:val="1A4A8A"/>
          <w:sz w:val="20"/>
        </w:rPr>
        <w:t>Atténuer la vignette trop prononcée et le noir bouché du fond, qui paraissent artificiels et écrasent les feuilles vertes en périphérie</w:t>
      </w:r>
    </w:p>
    <w:p>
      <w:pPr>
        <w:pStyle w:val="ListBullet"/>
        <w:spacing w:before="0" w:after="40"/>
        <w:ind w:left="567"/>
      </w:pPr>
      <w:r>
        <w:rPr>
          <w:rFonts w:ascii="Calibri" w:hAnsi="Calibri"/>
          <w:color w:val="1A4A8A"/>
          <w:sz w:val="20"/>
        </w:rPr>
        <w:t>Réduire la saturation et la luminance du rouge des pétales, où les détails de nervures et de texture se perdent par endroits, et affiner la balance des blancs pour des teintes plus naturelles</w:t>
      </w:r>
    </w:p>
    <w:p>
      <w:pPr>
        <w:pStyle w:val="ListBullet"/>
        <w:spacing w:before="0" w:after="40"/>
        <w:ind w:left="567"/>
      </w:pPr>
      <w:r>
        <w:rPr>
          <w:rFonts w:ascii="Calibri" w:hAnsi="Calibri"/>
          <w:color w:val="1A4A8A"/>
          <w:sz w:val="20"/>
        </w:rPr>
        <w:t>Renforcer localement la netteté et la clarté sur les étamines et le cœur de la fleur tout en réduisant le bruit dans les ombres, pour mieux guider le regard vers le point focal</w:t>
      </w:r>
    </w:p>
    <w:p>
      <w:pPr>
        <w:spacing w:before="40" w:after="0"/>
        <w:jc w:val="left"/>
      </w:pPr>
      <w:r>
        <w:rPr>
          <w:rFonts w:ascii="Calibri" w:hAnsi="Calibri"/>
          <w:b w:val="0"/>
          <w:i w:val="0"/>
          <w:color w:val="000000"/>
          <w:sz w:val="22"/>
        </w:rPr>
      </w:r>
    </w:p>
    <w:tbl>
      <w:tblPr>
        <w:tblStyle w:val="TableGrid"/>
        <w:tblW w:type="auto" w:w="0"/>
        <w:tblLook w:firstColumn="1" w:firstRow="1" w:lastColumn="0" w:lastRow="0" w:noHBand="0" w:noVBand="1" w:val="04A0"/>
      </w:tblPr>
      <w:tblGrid>
        <w:gridCol w:w="10706"/>
      </w:tblGrid>
      <w:tr>
        <w:tc>
          <w:tcPr>
            <w:tcW w:type="dxa" w:w="10706"/>
            <w:shd w:val="clear" w:color="auto" w:fill="F0F0F0"/>
            <w:tcBorders>
              <w:top w:val="single" w:sz="4" w:color="999999"/>
              <w:left w:val="single" w:sz="4" w:color="999999"/>
              <w:bottom w:val="single" w:sz="4" w:color="999999"/>
              <w:right w:val="single" w:sz="4" w:color="999999"/>
            </w:tcBorders>
            <w:tcMar>
              <w:top w:w="160" w:type="dxa"/>
              <w:bottom w:w="160" w:type="dxa"/>
              <w:left w:w="160" w:type="dxa"/>
              <w:right w:w="160" w:type="dxa"/>
            </w:tcMar>
          </w:tcPr>
          <w:p>
            <w:pPr>
              <w:spacing w:before="0" w:after="40"/>
              <w:jc w:val="left"/>
            </w:pPr>
            <w:r>
              <w:rPr>
                <w:rFonts w:ascii="Arial" w:hAnsi="Arial"/>
                <w:b/>
                <w:color w:val="CC0000"/>
                <w:sz w:val="20"/>
              </w:rPr>
              <w:t>Le commentaire du spécialiste</w:t>
            </w:r>
          </w:p>
          <w:p>
            <w:pPr>
              <w:spacing w:before="0" w:after="0"/>
              <w:jc w:val="left"/>
            </w:pPr>
            <w:r>
              <w:rPr>
                <w:rFonts w:ascii="Calibri" w:hAnsi="Calibri"/>
                <w:i/>
                <w:color w:val="1A4A8A"/>
                <w:sz w:val="20"/>
              </w:rPr>
              <w:t>**Commentaire critique : photographie florale, fond noir**</w:t>
              <w:br/>
              <w:br/>
              <w:t>Cet alstroemeria sur fond noir s'inscrit dans la lignée du clair-obscur floral, de Mapplethorpe à Ernst Haas, voire des vanités flamandes, où l'obscurité exalte la sensualité du vivant. Le rouge saturé et le cœur crème tacheté de stries sombres créent un véritable rythme graphique. Les étamines filiformes, qui s'échappent vers la droite, apportent une tension gestuelle bienvenue dans une composition autrement compacte. La vignette trop marquée semble cependant artificielle : elle écrase les verts du feuillage, qui auraient pu moduler la profondeur. Le plan de netteté, flottant entre les pétales et les anthères, laisse le regard sans point d'ancrage décisif. Enfin, un éclairage latéral plus directionnel, sculptant les nervures plutôt que les aplatissant, ferait passer l'image du beau spécimen à l'œuvre signée.</w:t>
            </w:r>
          </w:p>
        </w:tc>
      </w:tr>
    </w:tbl>
    <w:p>
      <w:r>
        <w:br w:type="page"/>
      </w:r>
    </w:p>
    <w:p>
      <w:pPr>
        <w:spacing w:after="80"/>
        <w:jc w:val="center"/>
      </w:pPr>
      <w:r>
        <w:rPr>
          <w:rFonts w:ascii="Arial" w:hAnsi="Arial"/>
          <w:b/>
          <w:color w:val="CC0000"/>
          <w:sz w:val="30"/>
        </w:rPr>
        <w:t>Evaluation IA</w:t>
      </w:r>
      <w:r>
        <w:rPr>
          <w:rFonts w:ascii="Arial" w:hAnsi="Arial"/>
          <w:i/>
          <w:color w:val="CC0000"/>
          <w:sz w:val="24"/>
        </w:rPr>
        <w:t xml:space="preserve">  —  objective et chiffree</w:t>
      </w:r>
    </w:p>
    <w:p>
      <w:pPr>
        <w:spacing w:before="0" w:after="120"/>
        <w:jc w:val="left"/>
      </w:pPr>
      <w:r>
        <w:rPr>
          <w:rFonts w:ascii="Courier New" w:hAnsi="Courier New"/>
          <w:b w:val="0"/>
          <w:i w:val="0"/>
          <w:color w:val="000000"/>
          <w:sz w:val="18"/>
        </w:rPr>
        <w:t>2026 10 26 Odette 6</w:t>
      </w:r>
    </w:p>
    <w:tbl>
      <w:tblPr>
        <w:tblStyle w:val="TableGrid"/>
        <w:tblW w:type="auto" w:w="0"/>
        <w:jc w:val="left"/>
        <w:tblLook w:firstColumn="1" w:firstRow="1" w:lastColumn="0" w:lastRow="0" w:noHBand="0" w:noVBand="1" w:val="04A0"/>
      </w:tblPr>
      <w:tblGrid>
        <w:gridCol w:w="1529"/>
        <w:gridCol w:w="1529"/>
        <w:gridCol w:w="1529"/>
        <w:gridCol w:w="1529"/>
        <w:gridCol w:w="1529"/>
        <w:gridCol w:w="1529"/>
        <w:gridCol w:w="1529"/>
      </w:tblGrid>
      <w:tr>
        <w:tc>
          <w:tcPr>
            <w:tcW w:type="dxa" w:w="62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w:t>
            </w:r>
          </w:p>
        </w:tc>
        <w:tc>
          <w:tcPr>
            <w:tcW w:type="dxa" w:w="2722"/>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Critère</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Note/10</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Max rel.</w:t>
            </w:r>
          </w:p>
        </w:tc>
        <w:tc>
          <w:tcPr>
            <w:tcW w:type="dxa" w:w="794"/>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Note rel.</w:t>
            </w:r>
          </w:p>
        </w:tc>
        <w:tc>
          <w:tcPr>
            <w:tcW w:type="dxa" w:w="4250"/>
            <w:shd w:val="clear" w:color="auto" w:fill="1F386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FFFFFF"/>
                <w:sz w:val="18"/>
              </w:rPr>
              <w:t>Commentaire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1</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Technique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44</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73.0%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Netteté / mise au point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Netteté correcte sur les pétales centraux avec un beau piqueté des mouchetures. Les étamines et les bords gauches sont un peu moins précis.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Exposition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Exposition maîtrisée avec des noirs profonds et un rouge saturé. Quelques zones de pétales frôlent la perte de détail dans les rouges.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Bruit numérique / grain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Bruit discret et bien contenu dans les aplats noirs. Un léger lissage est perceptible dans les rouges.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Profondeur de champ</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Faible profondeur de champ qui isole le cœur de la fleur et fond avantageusement les feuilles en arrière-plan. Le choix est cohérent avec le sujet.</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Vitesse d'obturation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Vitesse suffisante pour figer le sujet sans flou de bougé. Aucun mouvement parasite n'est visible.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Balance des blancs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4.9</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Dominante chaude fidèle au rouge de l'alstroemeria. Les verts des feuilles restent naturels, avec un jaune du cœur légèrement chaud.</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2</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Composition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39</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70.5%</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Cadrage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6.3</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Sujet placé au centre-gauche avec une respiration confortable dans le noir. La fleur est un peu serrée vers le bas et la composition reste très classique.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Équilibre visuel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La masse rouge à gauche est contrebalancée par les feuilles à droite et l'espace noir. L'ensemble reste lourd dans la moitié gauche.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Lignes directrices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Les nervures des pétales et les étamines courbes guident l'œil vers le cœur. Les lignes restent diffuses et sans véritable fil conducteur.</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du fond</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Fond noir uniforme qui élimine toute distraction et valorise la couleur. Le vignetage est légèrement appuyé mais efficace.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Angle de prise de vue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Prise de vue frontale légèrement en plongée, descriptive mais peu audacieuse. Un angle plus bas ou latéral aurait apporté du relief.</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3</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Lumière</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23</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70.4%</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Qualité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5.6</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Lumière dirigée qui sculpte les pétales et fait vibrer le rouge. Elle reste un peu dure sur certaines zones.</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Direction de la lumière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Éclairage venant du haut-gauche, révélant les textures, mais laissant le bas de la fleur dans l'ombre. Un modelé plus progressif serait préférable.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3.3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Gestion des contrastes</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6.4</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Fort contraste entre le rouge saturé et le noir, avec une bonne séparation des plans. Les ombres des pétales restent assez bouchées.</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4</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Intention &amp; Communication</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41</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65.6%</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Clarté du sujet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8.1</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sujet se lit immédiatement grâce à l'isolement sur fond noir. Le cœur jaune moucheté attire naturellement le regard.</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4.2</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Originalité / créativité</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Traitement fond noir très répandu en photographie de fleurs. La maîtrise technique est réelle mais l'approche est peu singulière.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4.3</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Cohérence intention/résultat</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9</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7.2</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rendu dramatique et épuré correspond à l'intention évidente de mettre en valeur la fleur. Le résultat est cohérent et abouti.</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4.4</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Impact émotionnel</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8</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Le contraste rouge-noir produit une impression sensuelle et intense. L'émotion reste surtout esthétique.</w:t>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4.5</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6"/>
              </w:rPr>
              <w:t>Capacité narrative</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10</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4</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7</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2.8</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color w:val="1A4A8A"/>
                <w:sz w:val="14"/>
              </w:rPr>
              <w:t>Image purement descriptive, sans élément de récit ni contexte. Elle s'apprécie comme portrait botanique plutôt que comme histoire.</w:t>
            </w:r>
          </w:p>
        </w:tc>
      </w:tr>
      <w:tr>
        <w:tc>
          <w:tcPr>
            <w:tcW w:type="dxa" w:w="62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5</w:t>
            </w:r>
          </w:p>
        </w:tc>
        <w:tc>
          <w:tcPr>
            <w:tcW w:type="dxa" w:w="2722"/>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Global</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25</w:t>
            </w:r>
          </w:p>
        </w:tc>
        <w:tc>
          <w:tcPr>
            <w:tcW w:type="dxa" w:w="794"/>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60.0%</w:t>
            </w:r>
          </w:p>
        </w:tc>
        <w:tc>
          <w:tcPr>
            <w:tcW w:type="dxa" w:w="4250"/>
            <w:shd w:val="clear" w:color="auto" w:fill="D9D9D9"/>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5.1</w:t>
            </w:r>
          </w:p>
        </w:tc>
        <w:tc>
          <w:tcPr>
            <w:tcW w:type="dxa" w:w="2722"/>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color w:val="000000"/>
                <w:sz w:val="16"/>
              </w:rPr>
              <w:t>Impression générale</w:t>
              <w:br/>
            </w:r>
            <w:r>
              <w:rPr>
                <w:i/>
                <w:color w:val="CC0000"/>
                <w:sz w:val="14"/>
              </w:rPr>
              <w:t>Appreciation subjective de l'empreinte et de l'intention.</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16</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25</w:t>
            </w:r>
          </w:p>
        </w:tc>
        <w:tc>
          <w:tcPr>
            <w:tcW w:type="dxa" w:w="794"/>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val="0"/>
                <w:i w:val="0"/>
                <w:color w:val="000000"/>
                <w:sz w:val="16"/>
              </w:rPr>
              <w:t>15.0</w:t>
            </w:r>
          </w:p>
        </w:tc>
        <w:tc>
          <w:tcPr>
            <w:tcW w:type="dxa" w:w="425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i/>
                <w:color w:val="CC0000"/>
                <w:sz w:val="14"/>
              </w:rPr>
              <w:t>Portrait floral soigné et visuellement efficace, porté par un rouge éclatant sur fond noir. La rigueur technique est là, mais l'originalité reste limitée.</w:t>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215</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162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172</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129</w:t>
            </w:r>
          </w:p>
        </w:tc>
        <w:tc>
          <w:tcPr>
            <w:tcW w:type="dxa" w:w="4250"/>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r>
      <w:tr>
        <w:tc>
          <w:tcPr>
            <w:tcW w:type="dxa" w:w="62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r>
          </w:p>
        </w:tc>
        <w:tc>
          <w:tcPr>
            <w:tcW w:type="dxa" w:w="2722"/>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i w:val="0"/>
                <w:color w:val="000000"/>
                <w:sz w:val="20"/>
              </w:rPr>
              <w:t>Total / 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left"/>
            </w:pPr>
            <w:r>
              <w:rPr>
                <w:b w:val="0"/>
                <w:i w:val="0"/>
                <w:color w:val="000000"/>
                <w:sz w:val="18"/>
              </w:rPr>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50</w:t>
            </w:r>
          </w:p>
        </w:tc>
        <w:tc>
          <w:tcPr>
            <w:tcW w:type="dxa" w:w="794"/>
            <w:shd w:val="clear" w:color="auto" w:fill="BFBFBF"/>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38</w:t>
            </w:r>
          </w:p>
        </w:tc>
        <w:tc>
          <w:tcPr>
            <w:tcW w:type="dxa" w:w="4250"/>
            <w:shd w:val="clear" w:color="auto" w:fill="FFC000"/>
            <w:tcBorders>
              <w:top w:val="single" w:sz="4" w:color="999999"/>
              <w:left w:val="single" w:sz="4" w:color="999999"/>
              <w:bottom w:val="single" w:sz="4" w:color="999999"/>
              <w:right w:val="single" w:sz="4" w:color="999999"/>
            </w:tcBorders>
            <w:tcMar>
              <w:top w:w="15" w:type="dxa"/>
              <w:bottom w:w="15" w:type="dxa"/>
              <w:left w:w="80" w:type="dxa"/>
              <w:right w:w="80" w:type="dxa"/>
            </w:tcMar>
          </w:tcPr>
          <w:p>
            <w:pPr>
              <w:spacing w:before="0" w:after="0"/>
              <w:jc w:val="center"/>
            </w:pPr>
            <w:r>
              <w:rPr>
                <w:b/>
                <w:i w:val="0"/>
                <w:color w:val="000000"/>
                <w:sz w:val="20"/>
              </w:rPr>
              <w:t>SUPÉRIEURE</w:t>
            </w:r>
          </w:p>
        </w:tc>
      </w:tr>
    </w:tbl>
    <w:sectPr w:rsidR="00FC693F" w:rsidRPr="0006063C" w:rsidSect="00034616">
      <w:footerReference w:type="default" r:id="rId9"/>
      <w:pgSz w:w="11906" w:h="16838"/>
      <w:pgMar w:top="720" w:right="600" w:bottom="1000" w:left="6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color="CCCCCC" w:space="4"/>
      </w:pBdr>
    </w:pPr>
    <w:r>
      <w:rPr>
        <w:rFonts w:ascii="Arial" w:hAnsi="Arial"/>
        <w:sz w:val="18"/>
      </w:rPr>
      <w:t>Conception et développement : Paul Christophe, assisté IA</w:t>
    </w:r>
    <w:r>
      <w:tab/>
    </w:r>
    <w:r>
      <w:rPr>
        <w:rFonts w:ascii="Arial" w:hAnsi="Arial"/>
        <w:b/>
        <w:color w:val="E8713C"/>
        <w:sz w:val="18"/>
      </w:rPr>
      <w:t xml:space="preserve"> ✳ </w:t>
    </w:r>
  </w:p>
  <w:p>
    <w:pPr>
      <w:spacing w:before="0"/>
    </w:pPr>
    <w:r>
      <w:rPr>
        <w:rFonts w:ascii="Arial" w:hAnsi="Arial"/>
        <w:sz w:val="18"/>
      </w:rPr>
      <w:t>pour DiaFoCam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 Id="rId1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