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Roger 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206220"/>
                  <wp:docPr id="1" name="Picture 1"/>
                  <wp:cNvGraphicFramePr>
                    <a:graphicFrameLocks noChangeAspect="1"/>
                  </wp:cNvGraphicFramePr>
                  <a:graphic>
                    <a:graphicData uri="http://schemas.openxmlformats.org/drawingml/2006/picture">
                      <pic:pic>
                        <pic:nvPicPr>
                          <pic:cNvPr id="0" name="2026 10 26 Roger 1_thumb.jpg"/>
                          <pic:cNvPicPr/>
                        </pic:nvPicPr>
                        <pic:blipFill>
                          <a:blip r:embed="rId10"/>
                          <a:stretch>
                            <a:fillRect/>
                          </a:stretch>
                        </pic:blipFill>
                        <pic:spPr>
                          <a:xfrm>
                            <a:off x="0" y="0"/>
                            <a:ext cx="2794000" cy="120622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13 mai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Roger 1</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d'architecture en noir et blanc, au format panoramique, représente un pont à haubans vu depuis le trottoir piéton. </w:t>
      </w:r>
      <w:r>
        <w:rPr>
          <w:rFonts w:ascii="Calibri" w:hAnsi="Calibri"/>
          <w:color w:val="1A4A8A"/>
          <w:sz w:val="18"/>
          <w:u w:val="single"/>
        </w:rPr>
        <w:t>Les câbles, rayonnant en éventail depuis le pylône, structurent l'image en lignes de fuite qui convergent vers un point focal unique.</w:t>
      </w:r>
      <w:r>
        <w:rPr>
          <w:rFonts w:ascii="Calibri" w:hAnsi="Calibri"/>
          <w:color w:val="1A4A8A"/>
          <w:sz w:val="18"/>
          <w:u w:val="none"/>
        </w:rPr>
        <w:t xml:space="preserve"> Au premier plan, les ancrages métalliques ancrent la perspective, tandis que la chaussée et le garde-corps guident le regard.</w:t>
      </w:r>
    </w:p>
    <w:p>
      <w:pPr>
        <w:spacing w:before="0" w:after="40"/>
        <w:jc w:val="left"/>
      </w:pPr>
      <w:r>
        <w:rPr>
          <w:rFonts w:ascii="Calibri" w:hAnsi="Calibri"/>
          <w:color w:val="1A4A8A"/>
          <w:sz w:val="18"/>
          <w:u w:val="none"/>
        </w:rPr>
        <w:t xml:space="preserve">L'ambiance est austère et graphique, accentuée par un ciel chargé et un contraste soutenu qui réduit la scène à ses formes essentielles. </w:t>
      </w:r>
      <w:r>
        <w:rPr>
          <w:rFonts w:ascii="Calibri" w:hAnsi="Calibri"/>
          <w:color w:val="1A4A8A"/>
          <w:sz w:val="18"/>
          <w:u w:val="single"/>
        </w:rPr>
        <w:t>L'intention semble être de révéler la géométrie de l'ouvrage, en le traitant comme une composition abstraite plutôt que comme un simple document.</w:t>
      </w:r>
      <w:r>
        <w:rPr>
          <w:rFonts w:ascii="Calibri" w:hAnsi="Calibri"/>
          <w:color w:val="1A4A8A"/>
          <w:sz w:val="18"/>
          <w:u w:val="none"/>
        </w:rPr>
        <w:t xml:space="preserve"> L'absence de présence humaine renforce la dimension silencieuse et contemplative.</w:t>
      </w:r>
    </w:p>
    <w:p>
      <w:pPr>
        <w:spacing w:before="0" w:after="40"/>
        <w:jc w:val="left"/>
      </w:pPr>
      <w:r>
        <w:rPr>
          <w:rFonts w:ascii="Calibri" w:hAnsi="Calibri"/>
          <w:color w:val="1A4A8A"/>
          <w:sz w:val="18"/>
          <w:u w:val="none"/>
        </w:rPr>
        <w:t xml:space="preserve">Cette image s'adresse aux amateurs d'architecture, de photographie urbaine et de composition graphique, ainsi qu'à des publics institutionnels ou éditoriaux. </w:t>
      </w:r>
      <w:r>
        <w:rPr>
          <w:rFonts w:ascii="Calibri" w:hAnsi="Calibri"/>
          <w:color w:val="1A4A8A"/>
          <w:sz w:val="18"/>
          <w:u w:val="single"/>
        </w:rPr>
        <w:t>Sa force de communication repose sur une lisibilité immédiate et un fort impact visuel, qui en font un support efficace pour illustrer l'ingénierie, la connexion ou la tension structurelle.</w:t>
      </w:r>
      <w:r>
        <w:rPr>
          <w:rFonts w:ascii="Calibri" w:hAnsi="Calibri"/>
          <w:color w:val="1A4A8A"/>
          <w:sz w:val="18"/>
          <w:u w:val="none"/>
        </w:rPr>
        <w:t xml:space="preserve"> Son cadrage large la rend adaptée à l'affichage et à la couverture.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Harpe de vent et d'acier</w:t>
      </w:r>
    </w:p>
    <w:p>
      <w:pPr>
        <w:pStyle w:val="ListBullet"/>
        <w:spacing w:before="0" w:after="60"/>
      </w:pPr>
      <w:r>
        <w:rPr>
          <w:rFonts w:ascii="Calibri" w:hAnsi="Calibri"/>
          <w:color w:val="1A4A8A"/>
          <w:sz w:val="18"/>
        </w:rPr>
        <w:t>Là où les nuages apprennent la géométrie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Éliane Radigue — Occam Ocean (Occam I)</w:t>
      </w:r>
    </w:p>
    <w:p>
      <w:pPr>
        <w:spacing w:before="0" w:after="20"/>
        <w:jc w:val="left"/>
      </w:pPr>
      <w:r>
        <w:rPr>
          <w:rFonts w:ascii="Calibri" w:hAnsi="Calibri"/>
          <w:b w:val="0"/>
          <w:i w:val="0"/>
          <w:color w:val="1A4A8A"/>
          <w:sz w:val="16"/>
        </w:rPr>
        <w:t xml:space="preserve">     Des drones lents et continus qui évoquent la tension silencieuse des haubans et l'étendue du ciel voilé</w:t>
      </w:r>
    </w:p>
    <w:p>
      <w:pPr>
        <w:pStyle w:val="ListBullet"/>
        <w:spacing w:before="0" w:after="60"/>
      </w:pPr>
      <w:r>
        <w:rPr>
          <w:rFonts w:ascii="Calibri" w:hAnsi="Calibri"/>
          <w:color w:val="1A4A8A"/>
          <w:sz w:val="18"/>
        </w:rPr>
        <w:t>Tomasz Stańko — Maya</w:t>
      </w:r>
    </w:p>
    <w:p>
      <w:pPr>
        <w:spacing w:before="0" w:after="20"/>
        <w:jc w:val="left"/>
      </w:pPr>
      <w:r>
        <w:rPr>
          <w:rFonts w:ascii="Calibri" w:hAnsi="Calibri"/>
          <w:b w:val="0"/>
          <w:i w:val="0"/>
          <w:color w:val="1A4A8A"/>
          <w:sz w:val="16"/>
        </w:rPr>
        <w:t xml:space="preserve">     Un jazz modal à la trompette nostalgique, qui prolonge la fuite des lignes vers l'horizon et la mélancolie du noir et blanc</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Roger 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05 · 13 — 13:14:44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RF24-70mm F2.8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24.0mm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24 mm exploite la perspective forcée, et f/22 assure une netteté du premier plan (haubans, fixations) jusqu'au pylône. Ce diaphragme est toutefois excessif sur le plan optique : la diffraction adoucit légèrement le piqué, et f/8-f/11 aurait suffi avec cette hyperfocale.</w:t>
        <w:br/>
        <w:t>L'ISO 1600 compense cette fermeture, avec 1/200 s en sécurité pour une prise à main levée. Le R6 le gère sans bruit gênant, d'autant que la conversion monochrome le masque, mais ISO 200-400 était accessible.</w:t>
        <w:br/>
        <w:t>L'exposition est maîtrisée : le ciel couvert garde du détail sans brûler et les noirs de la chaussée restent profonds, ce qui renforce le contraste graphique.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Roger 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tonale fortement bimodale et déportée vers la droite (moyenne 193,4, pic à 253) : les hautes lumières occupent 73,2 % de l'image, essentiellement le ciel nuageux, tandis que les tons moyens, à peine 7,4 %, laissent presque sans transition les câbles, la chaussée et le pylône (19,3 % d'ombres) contraster avec le fond. L'écart-type élevé (80,9) confirme ce graphisme tranché, mais les blancs écrêtés à 24,83 % indiquent un ciel brûlé dont le modelé des nuages est en partie perdu, alors que les noirs, intacts (0,02 %), conservent le détail des structures sombres. Cette exposition « high-key » renforce la lecture graphique des lignes de fuite convergentes vers le pylône, au prix d'une perte d'information dans le ciel qu'une exposition réduite d'environ 1 IL aurait limitée.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24,83 % de blancs écrêtés (ciel et chaussée) ne porteront aucune encre : sans bordure ni papier teinté, le ciel se fondra dans le support et les haubans perdront leur cadre, tandis que la quasi-absence de tons moyens (7,4 %) produira un rendu très contrasté, avec un risque de transitions abruptes dans les nuages. Les noirs, quasi intacts (0,02 %), resteront lisibles, mais les ombres bouchées sur un papier mat (gain de point) pourront empâter les détails du tablier et des garde-corps ; privilégier un papier baryté ou satiné et une épreuve d'essai avec compensation des hautes lumières.</w:t>
      </w:r>
    </w:p>
    <w:p>
      <w:pPr>
        <w:pStyle w:val="ListBullet"/>
        <w:spacing w:before="0" w:after="60"/>
      </w:pPr>
      <w:r>
        <w:rPr>
          <w:rFonts w:ascii="Calibri" w:hAnsi="Calibri"/>
          <w:color w:val="1A4A8A"/>
          <w:sz w:val="18"/>
        </w:rPr>
        <w:t>Format panoramique 30x70 cm conseillé</w:t>
      </w:r>
    </w:p>
    <w:p>
      <w:pPr>
        <w:pStyle w:val="ListBullet"/>
        <w:spacing w:before="0" w:after="60"/>
      </w:pPr>
      <w:r>
        <w:rPr>
          <w:rFonts w:ascii="Calibri" w:hAnsi="Calibri"/>
          <w:color w:val="1A4A8A"/>
          <w:sz w:val="18"/>
        </w:rPr>
        <w:t>Papier baryta satiné, noirs profonds, hautes lumières nuancées</w:t>
      </w:r>
    </w:p>
    <w:p>
      <w:pPr>
        <w:pStyle w:val="ListBullet"/>
        <w:spacing w:before="0" w:after="60"/>
      </w:pPr>
      <w:r>
        <w:rPr>
          <w:rFonts w:ascii="Calibri" w:hAnsi="Calibri"/>
          <w:color w:val="1A4A8A"/>
          <w:sz w:val="18"/>
        </w:rPr>
        <w:t>Cadre aluminium noir fin, verre anti-reflet</w:t>
      </w:r>
    </w:p>
    <w:p>
      <w:pPr>
        <w:pStyle w:val="ListBullet"/>
        <w:spacing w:before="0" w:after="60"/>
      </w:pPr>
      <w:r>
        <w:rPr>
          <w:rFonts w:ascii="Calibri" w:hAnsi="Calibri"/>
          <w:color w:val="1A4A8A"/>
          <w:sz w:val="18"/>
        </w:rPr>
        <w:t>Marie-louise blanche 6 cm, rat</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Roger 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 :</w:t>
      </w:r>
      <w:r>
        <w:rPr>
          <w:rFonts w:ascii="Calibri" w:hAnsi="Calibri"/>
          <w:color w:val="1A4A8A"/>
          <w:sz w:val="20"/>
          <w:u w:val="none"/>
        </w:rPr>
        <w:br/>
        <w:br/>
        <w:t>- Le grand-angle panoramique fait converger les haubans en éventail vers le pylône. Ces lignes de fuite structurent l'image et guident le regard vers le point d'intérêt, décentré à droite.</w:t>
        <w:br/>
        <w:t>- Le premier plan (ancrages métalliques) donne de la profondeur et de l'échelle, et la passerelle piétonne prolonge la perspective.</w:t>
        <w:br/>
        <w:t>- Le noir et blanc contrasté, avec un ciel nuageux bien tenu en hautes lumières, met en valeur la graphique des câbles et laisse l'image nette et lisible de bout en bout.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Attendre ou provoquer un ciel plus structuré (nuages dramatiques ou lumière rasante) pour éviter la grande zone blanche terne qui écrase le haut du cadre</w:t>
      </w:r>
    </w:p>
    <w:p>
      <w:pPr>
        <w:pStyle w:val="ListBullet"/>
        <w:spacing w:before="0" w:after="40"/>
        <w:ind w:left="567"/>
      </w:pPr>
      <w:r>
        <w:rPr>
          <w:rFonts w:ascii="Calibri" w:hAnsi="Calibri"/>
          <w:color w:val="1A4A8A"/>
          <w:sz w:val="20"/>
        </w:rPr>
        <w:t>Mieux maîtriser l'exposition afin de préserver les détails dans les hautes lumières (ciel, bordures claires de la chaussée) et d'éviter des noirs bouchés sur les haubans</w:t>
      </w:r>
    </w:p>
    <w:p>
      <w:pPr>
        <w:pStyle w:val="ListBullet"/>
        <w:spacing w:before="0" w:after="40"/>
        <w:ind w:left="567"/>
      </w:pPr>
      <w:r>
        <w:rPr>
          <w:rFonts w:ascii="Calibri" w:hAnsi="Calibri"/>
          <w:color w:val="1A4A8A"/>
          <w:sz w:val="20"/>
        </w:rPr>
        <w:t>Soigner le premier plan en évitant l'élément tubulaire flou et surdimensionné en bas du cadre, ou en le cadrant plus délibérément, pour ne pas concurrencer la convergence des haubans vers le pylône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monochrome</w:t>
      </w:r>
      <w:r>
        <w:rPr>
          <w:rFonts w:ascii="Calibri" w:hAnsi="Calibri"/>
          <w:color w:val="1A4A8A"/>
          <w:sz w:val="20"/>
          <w:u w:val="none"/>
        </w:rPr>
        <w:t xml:space="preserve"> maîtrisée : noirs profonds et blancs lumineux sans écrasement, avec un contraste qui détache nettement les haubans du ciel.</w:t>
        <w:br/>
        <w:t xml:space="preserve">- </w:t>
      </w:r>
      <w:r>
        <w:rPr>
          <w:rFonts w:ascii="Calibri" w:hAnsi="Calibri"/>
          <w:color w:val="1A4A8A"/>
          <w:sz w:val="20"/>
          <w:u w:val="single"/>
        </w:rPr>
        <w:t>Détails préservés</w:t>
      </w:r>
      <w:r>
        <w:rPr>
          <w:rFonts w:ascii="Calibri" w:hAnsi="Calibri"/>
          <w:color w:val="1A4A8A"/>
          <w:sz w:val="20"/>
          <w:u w:val="none"/>
        </w:rPr>
        <w:t xml:space="preserve"> dans les nuages et sur le bitume, grâce à une gestion de la clarté et des hautes lumières qui garde de la matière sans excès de micro-contraste.</w:t>
        <w:br/>
        <w:t xml:space="preserve">- </w:t>
      </w:r>
      <w:r>
        <w:rPr>
          <w:rFonts w:ascii="Calibri" w:hAnsi="Calibri"/>
          <w:color w:val="1A4A8A"/>
          <w:sz w:val="20"/>
          <w:u w:val="single"/>
        </w:rPr>
        <w:t>Recadrage panoramique</w:t>
      </w:r>
      <w:r>
        <w:rPr>
          <w:rFonts w:ascii="Calibri" w:hAnsi="Calibri"/>
          <w:color w:val="1A4A8A"/>
          <w:sz w:val="20"/>
          <w:u w:val="none"/>
        </w:rPr>
        <w:t xml:space="preserve"> judicieux : le format très allongé donne toute son ampleur à l'effet d'éventail des câbles.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est très clair et manque de modulation : retravailler les hautes lumières et accentuer le contraste local des nuages pour retrouver de la matière et du drame</w:t>
      </w:r>
    </w:p>
    <w:p>
      <w:pPr>
        <w:pStyle w:val="ListBullet"/>
        <w:spacing w:before="0" w:after="40"/>
        <w:ind w:left="567"/>
      </w:pPr>
      <w:r>
        <w:rPr>
          <w:rFonts w:ascii="Calibri" w:hAnsi="Calibri"/>
          <w:color w:val="1A4A8A"/>
          <w:sz w:val="20"/>
        </w:rPr>
        <w:t>Les blancs du tablier et des garde-corps frôlent la surbrillance : récupérer du détail dans ces zones par un masque de luminance ciblé</w:t>
      </w:r>
    </w:p>
    <w:p>
      <w:pPr>
        <w:pStyle w:val="ListBullet"/>
        <w:spacing w:before="0" w:after="40"/>
        <w:ind w:left="567"/>
      </w:pPr>
      <w:r>
        <w:rPr>
          <w:rFonts w:ascii="Calibri" w:hAnsi="Calibri"/>
          <w:color w:val="1A4A8A"/>
          <w:sz w:val="20"/>
        </w:rPr>
        <w:t>La courbe tonale reste plate dans les noirs et les gris moyens : appliquer une courbe en S plus nette et assombrir légèrement les bords par une vignette subtile pour guider le regard vers le pylône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Le haubanage en éventail, saisi depuis le tablier, transforme l'ouvrage en épure graphique : les câbles, tendus comme des cordes d'instrument, convergent vers le pylône et rejoignent la tradition de l'architecture photographiée par Hilla et Bernd Becher, ou, pour le goût de la ligne pure, par Rodchenko. Le noir et blanc, très contrasté, sur un ciel presque dénudé, confère à la scène une tension quasi abstraite, que le format panoramique étire avec justesse. Le premier plan, avec ses fixations métalliques sur-exposées, accroche l'œil mais entre en concurrence avec la fuite principale et alourdit le coin inférieur gauche. Le ciel, trop uniforme, gagnerait à être travaillé pour offrir plus de matière à la géométrie. Une présence humaine minime, un cycliste ou un piéton sur la passerelle, ferait basculer cette étude formelle vers un récit d'échelle et de solitude.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Roger 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haubans et la structure, avec un premier plan légèrement moins précis. Les détails du pylône lointain restent un peu mous.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Ciel très clair, proche de la surcharge, et zones d'ombre denses sur le tablier. La dynamique est exploitée mais les hautes lumières manquent de nuances.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propre, sans bruit visible. Le rendu est lisse et les aplats du ciel sont homogènes.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à l'architecture : de l'attache au premier plan jusqu'au pylône, tout est lisible. Choix cohérent avec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une scène statique, sans flou de bougé. Aucun élément mobile ne pose problème.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évite toute dominante colorée. La neutralité tonale est respectée, avec des gris équilibrés.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75.6%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panoramique pertinent qui amplifie l'éventail des câbles. Le premier plan à droite est un peu encombré par la rambarde et l'attache coupée en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pylône à droite concentre le poids visuel, compensé en partie par l'étendue des câbles à gauche. L'équilibre reste volontairement asymétrique mais le bas gauche est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haubans convergent avec force vers le pylône et créent un effet de rayonnement très graphique. La route et la passerelle renforcent la perspective.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Ciel nuageux simple qui isole bien la structure, mais il est peu texturé. L'horizon avec la végétation reste discret et un peu terne.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bas et rapproché sur le tablier, qui accentue la perspective et la dynamique des câbles. Choix efficace pour dramatiser la structure.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sous ciel couvert, sans relief marqué ni moment particulier. Elle sert la lisibilité mais manque de caractère.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zénithal et uniforme, peu directionnel, qui modèle peu les volumes. Les ombres sont absentes et la tridimensionnalité en souffre.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Opposition franche entre le ciel clair, les câbles noirs et l'asphalte sombre. Le contraste graphique est fort, mais l'ensemble reste un peu dur dans les extrêmes.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62.7%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pont à haubans est identifiable immédiatement, et les câbles guident l'œil vers le pylône. Le premier plan peut toutefois détourner brièvement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motif d'éventail est un classique de la photographie d'architecture. Le traitement panoramique et monochrome apporte une touche personnelle sans réelle surprise.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graphique et dynamique est bien traduite par la convergence et le noir et blanc. Le résultat répond à l'idée d'une structure tendue.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plus esthétique qu'émotionnelle, avec une ambiance froide et un peu désolée. La passerelle déserte apporte une légère mélancolie.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d'éléments narratifs, hormis l'idée de passage suggérée par la passerelle. L'image reste une étude de forme plutôt qu'un récit.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Photographie d'architecture efficace, au graphisme fort et à la composition dynamique. Elle gagnerait en intensité avec une lumière plus expressive et un traitement plus nuancé des hautes lumières.</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161</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